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03" w:rsidRDefault="00DE0D43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4B5D31">
        <w:rPr>
          <w:b/>
          <w:bCs/>
          <w:sz w:val="36"/>
          <w:szCs w:val="36"/>
        </w:rPr>
        <w:t>V/2024</w:t>
      </w:r>
    </w:p>
    <w:p w:rsidR="000D5B03" w:rsidRDefault="00DE0D43">
      <w:pPr>
        <w:pStyle w:val="NormalnyWeb"/>
      </w:pPr>
      <w:r>
        <w:t xml:space="preserve">V Sesja Rady Gminy Baranów w dniu 25 września 2024 </w:t>
      </w:r>
      <w:r>
        <w:br/>
        <w:t>Obrady rozpoczęto 25 września 2024 o godz. 16:00, a zakończono o godz. 1</w:t>
      </w:r>
      <w:r w:rsidR="004B5D31">
        <w:t>9</w:t>
      </w:r>
      <w:r>
        <w:t>:00 tego samego dnia.</w:t>
      </w:r>
    </w:p>
    <w:p w:rsidR="004B5D31" w:rsidRDefault="004B5D31">
      <w:pPr>
        <w:pStyle w:val="NormalnyWeb"/>
        <w:spacing w:after="240" w:afterAutospacing="0"/>
      </w:pPr>
      <w:r w:rsidRPr="00172FE8">
        <w:rPr>
          <w:b/>
          <w:highlight w:val="lightGray"/>
        </w:rPr>
        <w:t xml:space="preserve">Ad. </w:t>
      </w:r>
      <w:r w:rsidR="00DE0D43" w:rsidRPr="00172FE8">
        <w:rPr>
          <w:b/>
          <w:highlight w:val="lightGray"/>
        </w:rPr>
        <w:t>1. Otwarcie sesji.</w:t>
      </w:r>
      <w:r w:rsidR="00DE0D43">
        <w:br/>
      </w:r>
      <w:r>
        <w:t>V Sesję Rady Gminy otworzył Przewodniczący Witold Konarski, który poinformował, że obrady sesji są transmitowane,</w:t>
      </w:r>
      <w:r w:rsidR="00225B29">
        <w:t xml:space="preserve"> dodatkowo wspomniano o problemach technicznych w związku z zalogowaniem się do programu </w:t>
      </w:r>
      <w:proofErr w:type="spellStart"/>
      <w:r w:rsidR="00225B29">
        <w:t>Esesja</w:t>
      </w:r>
      <w:proofErr w:type="spellEnd"/>
      <w:r w:rsidR="00225B29">
        <w:t>, tym samym u tych osób głosowanie odbędzie się drogą tradycyjną tj. przez podniesienie ręki,</w:t>
      </w:r>
      <w:r>
        <w:t xml:space="preserve"> następnie powitał gości:</w:t>
      </w:r>
    </w:p>
    <w:p w:rsidR="00172FE8" w:rsidRDefault="00172FE8" w:rsidP="00172FE8">
      <w:pPr>
        <w:pStyle w:val="NormalnyWeb"/>
        <w:numPr>
          <w:ilvl w:val="0"/>
          <w:numId w:val="1"/>
        </w:numPr>
        <w:spacing w:after="0" w:afterAutospacing="0"/>
      </w:pPr>
      <w:r>
        <w:t xml:space="preserve">Agata </w:t>
      </w:r>
      <w:proofErr w:type="spellStart"/>
      <w:r>
        <w:t>Trzop</w:t>
      </w:r>
      <w:proofErr w:type="spellEnd"/>
      <w:r>
        <w:t>-Szczypiorska – Wójt Gminy Baranów</w:t>
      </w:r>
    </w:p>
    <w:p w:rsidR="00172FE8" w:rsidRDefault="00172FE8" w:rsidP="00172FE8">
      <w:pPr>
        <w:pStyle w:val="NormalnyWeb"/>
        <w:numPr>
          <w:ilvl w:val="0"/>
          <w:numId w:val="1"/>
        </w:numPr>
        <w:spacing w:after="0" w:afterAutospacing="0"/>
      </w:pPr>
      <w:r>
        <w:t xml:space="preserve">Jarosław </w:t>
      </w:r>
      <w:proofErr w:type="spellStart"/>
      <w:r>
        <w:t>Przepiórkowski</w:t>
      </w:r>
      <w:proofErr w:type="spellEnd"/>
      <w:r>
        <w:t xml:space="preserve"> – Sekretarz Gminy</w:t>
      </w:r>
    </w:p>
    <w:p w:rsidR="00172FE8" w:rsidRDefault="00172FE8" w:rsidP="00172FE8">
      <w:pPr>
        <w:pStyle w:val="NormalnyWeb"/>
        <w:numPr>
          <w:ilvl w:val="0"/>
          <w:numId w:val="1"/>
        </w:numPr>
        <w:spacing w:after="0" w:afterAutospacing="0"/>
      </w:pPr>
      <w:r>
        <w:t>Kazimierz Szymański – Skarbnik Urzędu Gminy</w:t>
      </w:r>
    </w:p>
    <w:p w:rsidR="00172FE8" w:rsidRDefault="00172FE8" w:rsidP="00172FE8">
      <w:pPr>
        <w:pStyle w:val="NormalnyWeb"/>
        <w:numPr>
          <w:ilvl w:val="0"/>
          <w:numId w:val="1"/>
        </w:numPr>
        <w:spacing w:after="0" w:afterAutospacing="0"/>
      </w:pPr>
      <w:r>
        <w:t xml:space="preserve">Robert </w:t>
      </w:r>
      <w:proofErr w:type="spellStart"/>
      <w:r>
        <w:t>Nowecki</w:t>
      </w:r>
      <w:proofErr w:type="spellEnd"/>
      <w:r>
        <w:t xml:space="preserve"> – Radny Powiatu Grodziskiego</w:t>
      </w:r>
    </w:p>
    <w:p w:rsidR="00172FE8" w:rsidRDefault="00172FE8" w:rsidP="00172FE8">
      <w:pPr>
        <w:pStyle w:val="NormalnyWeb"/>
        <w:numPr>
          <w:ilvl w:val="0"/>
          <w:numId w:val="1"/>
        </w:numPr>
        <w:spacing w:after="0" w:afterAutospacing="0"/>
      </w:pPr>
      <w:r>
        <w:t xml:space="preserve">Sebastian </w:t>
      </w:r>
      <w:proofErr w:type="spellStart"/>
      <w:r>
        <w:t>Wrzaskowski</w:t>
      </w:r>
      <w:proofErr w:type="spellEnd"/>
      <w:r>
        <w:t xml:space="preserve"> – Mecenas</w:t>
      </w:r>
    </w:p>
    <w:p w:rsidR="00172FE8" w:rsidRDefault="00172FE8" w:rsidP="00172FE8">
      <w:pPr>
        <w:pStyle w:val="NormalnyWeb"/>
        <w:spacing w:after="0" w:afterAutospacing="0"/>
        <w:ind w:left="360"/>
      </w:pPr>
    </w:p>
    <w:p w:rsidR="009F5162" w:rsidRDefault="00172FE8" w:rsidP="009F5162">
      <w:pPr>
        <w:widowControl w:val="0"/>
        <w:adjustRightInd w:val="0"/>
        <w:spacing w:line="276" w:lineRule="auto"/>
      </w:pPr>
      <w:r w:rsidRPr="00172FE8">
        <w:rPr>
          <w:b/>
          <w:highlight w:val="lightGray"/>
        </w:rPr>
        <w:t xml:space="preserve">Ad. 2. </w:t>
      </w:r>
      <w:r w:rsidR="00DE0D43" w:rsidRPr="00172FE8">
        <w:rPr>
          <w:b/>
          <w:highlight w:val="lightGray"/>
        </w:rPr>
        <w:t>Stwierdzenie prawomocności obrad.</w:t>
      </w:r>
      <w:r w:rsidR="00DE0D43">
        <w:br/>
      </w:r>
      <w:r w:rsidR="00DE0D43">
        <w:br/>
      </w:r>
      <w:r w:rsidR="00DE0D43">
        <w:br/>
      </w:r>
      <w:r w:rsidR="00DE0D43">
        <w:rPr>
          <w:b/>
          <w:bCs/>
          <w:u w:val="single"/>
        </w:rPr>
        <w:t>Głosowano w sprawie:</w:t>
      </w:r>
      <w:r w:rsidR="00DE0D43">
        <w:br/>
        <w:t xml:space="preserve">Sprawdzenie obecności. </w:t>
      </w:r>
      <w:r w:rsidR="00DE0D43">
        <w:br/>
      </w:r>
      <w:r w:rsidR="00DE0D43">
        <w:br/>
      </w:r>
      <w:r w:rsidR="00DE0D43">
        <w:rPr>
          <w:rStyle w:val="Pogrubienie"/>
          <w:u w:val="single"/>
        </w:rPr>
        <w:t>Wyniki głosowania</w:t>
      </w:r>
      <w:r w:rsidR="00DE0D43">
        <w:br/>
        <w:t xml:space="preserve">OBECNY: 12, NIEOBECNY: </w:t>
      </w:r>
      <w:r w:rsidR="009F5162">
        <w:t>1</w:t>
      </w:r>
      <w:r w:rsidR="00DE0D43">
        <w:br/>
      </w:r>
      <w:r w:rsidR="00DE0D43">
        <w:br/>
      </w:r>
      <w:r w:rsidR="00DE0D43">
        <w:rPr>
          <w:u w:val="single"/>
        </w:rPr>
        <w:t>Wyniki imienne:</w:t>
      </w:r>
      <w:r w:rsidR="00DE0D43">
        <w:br/>
        <w:t>OBECNY (12)</w:t>
      </w:r>
      <w:r w:rsidR="00DE0D43">
        <w:br/>
        <w:t xml:space="preserve">Marek Jaskólski, Zygmunt Kazimierski, Jagoda </w:t>
      </w:r>
      <w:proofErr w:type="spellStart"/>
      <w:r w:rsidR="00DE0D43">
        <w:t>Kazusek</w:t>
      </w:r>
      <w:proofErr w:type="spellEnd"/>
      <w:r w:rsidR="00DE0D43">
        <w:t xml:space="preserve">, Witold Konarski, Wioletta Kryńska, Barbara </w:t>
      </w:r>
      <w:proofErr w:type="spellStart"/>
      <w:r w:rsidR="00DE0D43">
        <w:t>Pipirs</w:t>
      </w:r>
      <w:proofErr w:type="spellEnd"/>
      <w:r w:rsidR="00DE0D43">
        <w:t>, Arkadiusz Radziejewski, Marcin Skowronek, Miłosz Telus, Mariola Wacławska-Ciołek, Jarosław Wiązowski, Paweł Zalewski</w:t>
      </w:r>
      <w:r w:rsidR="009F5162">
        <w:t xml:space="preserve">, Michał </w:t>
      </w:r>
      <w:proofErr w:type="spellStart"/>
      <w:r w:rsidR="009F5162">
        <w:t>Tybor</w:t>
      </w:r>
      <w:proofErr w:type="spellEnd"/>
      <w:r w:rsidR="009F5162">
        <w:t>, Agnieszka Wiśniewska</w:t>
      </w:r>
      <w:r w:rsidR="00DE0D43">
        <w:br/>
        <w:t>NIEOBECNY (</w:t>
      </w:r>
      <w:r w:rsidR="009F5162">
        <w:t>1</w:t>
      </w:r>
      <w:r w:rsidR="00DE0D43">
        <w:t>)</w:t>
      </w:r>
      <w:r w:rsidR="00DE0D43">
        <w:br/>
        <w:t>Piotr Gonera</w:t>
      </w:r>
    </w:p>
    <w:p w:rsidR="009F5162" w:rsidRPr="009F5162" w:rsidRDefault="009F5162" w:rsidP="009F5162">
      <w:pPr>
        <w:widowControl w:val="0"/>
        <w:adjustRightInd w:val="0"/>
        <w:spacing w:line="276" w:lineRule="auto"/>
        <w:rPr>
          <w:b/>
          <w:i/>
          <w:color w:val="00B0F0"/>
        </w:rPr>
      </w:pPr>
      <w:r w:rsidRPr="009F5162">
        <w:rPr>
          <w:b/>
          <w:i/>
          <w:color w:val="00B0F0"/>
        </w:rPr>
        <w:t>(Lista obecności radnych stanowi zał. nr. 1 do protokołu)</w:t>
      </w:r>
    </w:p>
    <w:p w:rsidR="009F5162" w:rsidRPr="00421271" w:rsidRDefault="009F5162" w:rsidP="009F5162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 w:rsidRPr="009F5162">
        <w:rPr>
          <w:b/>
          <w:i/>
          <w:color w:val="00B0F0"/>
        </w:rPr>
        <w:t>(Lista uczestniczących w obradach sołtysów stanowi zał. nr 2 do protokołu)</w:t>
      </w:r>
      <w:r w:rsidR="00DE0D43" w:rsidRPr="009F5162">
        <w:rPr>
          <w:i/>
          <w:color w:val="00B0F0"/>
        </w:rPr>
        <w:br/>
      </w:r>
      <w:r w:rsidR="00DE0D43">
        <w:br/>
      </w:r>
      <w:r w:rsidR="00DE0D43">
        <w:br/>
      </w:r>
      <w:r w:rsidRPr="009F5162">
        <w:rPr>
          <w:b/>
          <w:highlight w:val="lightGray"/>
        </w:rPr>
        <w:t xml:space="preserve">Ad. </w:t>
      </w:r>
      <w:r w:rsidR="00DE0D43" w:rsidRPr="009F5162">
        <w:rPr>
          <w:b/>
          <w:highlight w:val="lightGray"/>
        </w:rPr>
        <w:t>3. Przyjęcie porządku obrad.</w:t>
      </w:r>
      <w:r w:rsidR="00DE0D43">
        <w:br/>
      </w:r>
      <w:r w:rsidR="00DE0D43">
        <w:br/>
      </w:r>
      <w:r>
        <w:rPr>
          <w:rFonts w:eastAsia="Lucida Sans Unicode"/>
          <w:b/>
          <w:u w:val="thick"/>
        </w:rPr>
        <w:t xml:space="preserve">Proponowany porządek obrad </w:t>
      </w:r>
      <w:r w:rsidRPr="00421271">
        <w:rPr>
          <w:rFonts w:eastAsia="Lucida Sans Unicode"/>
          <w:b/>
          <w:u w:val="thick"/>
        </w:rPr>
        <w:t>sesji:</w:t>
      </w:r>
    </w:p>
    <w:p w:rsidR="009F5162" w:rsidRDefault="009F5162" w:rsidP="009F5162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9F5162" w:rsidRDefault="009F5162" w:rsidP="009F5162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9F5162" w:rsidRDefault="009F5162" w:rsidP="009F5162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Przyjęcie porządku obrad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F5162" w:rsidRDefault="009F5162" w:rsidP="009F5162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Informacja o wykonaniu budżetu Gminy Baranów za I półrocze 2024 r.</w:t>
      </w:r>
    </w:p>
    <w:p w:rsidR="009F5162" w:rsidRDefault="009F5162" w:rsidP="009F5162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Podjęcie uchwał:</w:t>
      </w:r>
    </w:p>
    <w:p w:rsidR="009F5162" w:rsidRPr="00EB3CD3" w:rsidRDefault="009F5162" w:rsidP="009F5162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 w:rsidRPr="00EB3CD3">
        <w:rPr>
          <w:rFonts w:ascii="Times New Roman" w:hAnsi="Times New Roman"/>
          <w:color w:val="000000" w:themeColor="text1"/>
          <w:sz w:val="24"/>
        </w:rPr>
        <w:t>w sprawie zmiany uchwały budżetowej na 2024 rok,</w:t>
      </w:r>
    </w:p>
    <w:p w:rsidR="009F5162" w:rsidRDefault="009F5162" w:rsidP="009F5162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624430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/>
          <w:sz w:val="24"/>
          <w:szCs w:val="24"/>
          <w:lang w:eastAsia="pl-PL"/>
        </w:rPr>
        <w:t>przystąpienia do sporządzenia planu ogólnego Gminy Baranów,</w:t>
      </w:r>
    </w:p>
    <w:p w:rsidR="009F5162" w:rsidRPr="00D1771D" w:rsidRDefault="009F5162" w:rsidP="009F5162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sprawie: zmiany Uchwały z dnia 25 maja 2022 roku Nr LII/279/2022 Rady Gminy Baranów w sprawie: ustalenia wysokości ekwiwalentu dla członków OSP uczestniczących w działaniu ratowniczym, akcji ratowniczej, szkoleniu lub ćwiczeniu.</w:t>
      </w:r>
    </w:p>
    <w:p w:rsidR="009F5162" w:rsidRPr="00375ADE" w:rsidRDefault="009F5162" w:rsidP="009F5162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75ADE">
        <w:rPr>
          <w:rFonts w:ascii="Times New Roman" w:eastAsia="Times New Roman" w:hAnsi="Times New Roman"/>
          <w:sz w:val="24"/>
          <w:szCs w:val="24"/>
          <w:lang w:eastAsia="pl-PL"/>
        </w:rPr>
        <w:t>Przyjęcie protokołu z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V</w:t>
      </w:r>
      <w:r w:rsidRPr="00375ADE">
        <w:rPr>
          <w:rFonts w:ascii="Times New Roman" w:eastAsia="Times New Roman" w:hAnsi="Times New Roman"/>
          <w:sz w:val="24"/>
          <w:szCs w:val="24"/>
          <w:lang w:eastAsia="pl-PL"/>
        </w:rPr>
        <w:t xml:space="preserve"> Sesji Rady Gminy.</w:t>
      </w:r>
    </w:p>
    <w:p w:rsidR="009F5162" w:rsidRPr="00375ADE" w:rsidRDefault="009F5162" w:rsidP="009F5162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Sprawozdanie z działalności Wójta Gminy w okresie między sesjami.</w:t>
      </w:r>
    </w:p>
    <w:p w:rsidR="009F5162" w:rsidRPr="00375ADE" w:rsidRDefault="009F5162" w:rsidP="009F5162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Interpelacje i zapytania Radnych.</w:t>
      </w:r>
    </w:p>
    <w:p w:rsidR="009F5162" w:rsidRPr="00375ADE" w:rsidRDefault="009F5162" w:rsidP="009F5162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Odpowiedzi na interpelacje i zapytania.</w:t>
      </w:r>
    </w:p>
    <w:p w:rsidR="009F5162" w:rsidRPr="002F2D04" w:rsidRDefault="009F5162" w:rsidP="009F5162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Sprawy różne.</w:t>
      </w:r>
    </w:p>
    <w:p w:rsidR="009F5162" w:rsidRPr="006F735E" w:rsidRDefault="009F5162" w:rsidP="009F5162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0566DC">
        <w:rPr>
          <w:rFonts w:ascii="Times New Roman" w:eastAsia="Calibri" w:hAnsi="Times New Roman" w:cs="Times New Roman"/>
          <w:bCs/>
          <w:sz w:val="24"/>
          <w:szCs w:val="24"/>
        </w:rPr>
        <w:t>Zakończenie obrad.</w:t>
      </w:r>
    </w:p>
    <w:p w:rsidR="006F735E" w:rsidRPr="00D1771D" w:rsidRDefault="006F735E" w:rsidP="006F735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6F735E" w:rsidRDefault="00BB1379" w:rsidP="00D66511">
      <w:pPr>
        <w:widowControl w:val="0"/>
        <w:adjustRightInd w:val="0"/>
        <w:spacing w:line="276" w:lineRule="auto"/>
      </w:pPr>
      <w:r w:rsidRPr="00346153">
        <w:rPr>
          <w:b/>
        </w:rPr>
        <w:t>Przewodniczący Rady Gminy Baranów Witold Konarski</w:t>
      </w:r>
      <w:r>
        <w:t xml:space="preserve"> złożył wniosek o z</w:t>
      </w:r>
      <w:r w:rsidR="00346153">
        <w:t xml:space="preserve">djęcie z porządku obrad pkt 5c uchwały w sprawie: zmiany Uchwały z dnia 25 maja 2022 roku Nr LII/279/2022 Rady Gminy Baranów w sprawie: ustalenia wysokości ekwiwalentu dla członków OSP uczestniczących w działaniu ratowniczym, akcji ratowniczej, szkoleniu lub ćwiczeniu. </w:t>
      </w:r>
      <w:r w:rsidR="00DE0D43">
        <w:br/>
      </w:r>
      <w:r w:rsidR="00DE0D43">
        <w:br/>
      </w:r>
      <w:r w:rsidR="00DE0D43">
        <w:rPr>
          <w:b/>
          <w:bCs/>
          <w:u w:val="single"/>
        </w:rPr>
        <w:t>Głosowano wniosek w sprawie:</w:t>
      </w:r>
      <w:r w:rsidR="00DE0D43">
        <w:br/>
        <w:t xml:space="preserve">Wniosek formalny o zdjęcie z porządku obrad pkt 5c) uchwały w sprawie: zmiany Uchwały z dnia 25 maja 2022 roku Nr LII/279/2022 Rady Gminy Baranów w sprawie: ustalenia wysokości ekwiwalentu dla członków OSP uczestniczących w działaniu ratowniczym, akcji ratowniczej, szkoleniu lub ćwiczeniu. </w:t>
      </w:r>
      <w:r w:rsidR="00DE0D43">
        <w:br/>
      </w:r>
      <w:r w:rsidR="00DE0D43">
        <w:br/>
      </w:r>
      <w:r w:rsidR="00DE0D43">
        <w:rPr>
          <w:rStyle w:val="Pogrubienie"/>
          <w:u w:val="single"/>
        </w:rPr>
        <w:t>Wyniki głosowania</w:t>
      </w:r>
      <w:r w:rsidR="00DE0D43">
        <w:br/>
        <w:t xml:space="preserve">ZA: 12, PRZECIW: 0, WSTRZYMUJĘ SIĘ: 0, BRAK GŁOSU: </w:t>
      </w:r>
      <w:r w:rsidR="006F735E">
        <w:t>0</w:t>
      </w:r>
      <w:r w:rsidR="00DE0D43">
        <w:t>, NIEOBECNI: 1</w:t>
      </w:r>
      <w:r w:rsidR="00DE0D43">
        <w:br/>
      </w:r>
      <w:r w:rsidR="00DE0D43">
        <w:br/>
      </w:r>
      <w:r w:rsidR="00DE0D43">
        <w:rPr>
          <w:u w:val="single"/>
        </w:rPr>
        <w:t>Wyniki imienne:</w:t>
      </w:r>
      <w:r w:rsidR="00DE0D43">
        <w:br/>
        <w:t>ZA (12)</w:t>
      </w:r>
      <w:r w:rsidR="00DE0D43">
        <w:br/>
        <w:t xml:space="preserve">Marek Jaskólski, Zygmunt Kazimierski, Jagoda </w:t>
      </w:r>
      <w:proofErr w:type="spellStart"/>
      <w:r w:rsidR="00DE0D43">
        <w:t>Kazusek</w:t>
      </w:r>
      <w:proofErr w:type="spellEnd"/>
      <w:r w:rsidR="00DE0D43">
        <w:t xml:space="preserve">, Witold Konarski, Wioletta Kryńska, Barbara </w:t>
      </w:r>
      <w:proofErr w:type="spellStart"/>
      <w:r w:rsidR="00DE0D43">
        <w:t>Pipirs</w:t>
      </w:r>
      <w:proofErr w:type="spellEnd"/>
      <w:r w:rsidR="00DE0D43">
        <w:t xml:space="preserve">, Arkadiusz Radziejewski, Marcin Skowronek, Miłosz Telus, Michał </w:t>
      </w:r>
      <w:proofErr w:type="spellStart"/>
      <w:r w:rsidR="00DE0D43">
        <w:t>Tybor</w:t>
      </w:r>
      <w:proofErr w:type="spellEnd"/>
      <w:r w:rsidR="00DE0D43">
        <w:t>, Mariola Wacławska-Ciołek, Paweł Zalewski</w:t>
      </w:r>
      <w:r w:rsidR="00D66511">
        <w:t>, Jarosław Wiązowski, Agnieszka Wiśniewska</w:t>
      </w:r>
    </w:p>
    <w:p w:rsidR="006F735E" w:rsidRDefault="006F735E" w:rsidP="00D66511">
      <w:pPr>
        <w:widowControl w:val="0"/>
        <w:adjustRightInd w:val="0"/>
        <w:spacing w:line="276" w:lineRule="auto"/>
      </w:pPr>
      <w:r>
        <w:t>BRAK GŁOSU: 0</w:t>
      </w:r>
      <w:r w:rsidR="00DE0D43">
        <w:br/>
        <w:t>NIEOBECNI (1)</w:t>
      </w:r>
      <w:r w:rsidR="00DE0D43">
        <w:br/>
        <w:t>Piotr Gonera</w:t>
      </w:r>
    </w:p>
    <w:p w:rsidR="006F735E" w:rsidRDefault="00DE0D43" w:rsidP="00D66511">
      <w:pPr>
        <w:widowControl w:val="0"/>
        <w:adjustRightInd w:val="0"/>
        <w:spacing w:line="276" w:lineRule="auto"/>
        <w:rPr>
          <w:b/>
          <w:color w:val="00B0F0"/>
        </w:rPr>
      </w:pPr>
      <w:r>
        <w:br/>
      </w:r>
      <w:r w:rsidR="006F735E" w:rsidRPr="006F735E">
        <w:rPr>
          <w:b/>
          <w:color w:val="00B0F0"/>
        </w:rPr>
        <w:t>W związku z problemami technicznymi u Radnych: Agnieszki Wiśniewskiej, Jarosława Wiązowskiego, głosowanie</w:t>
      </w:r>
      <w:r w:rsidR="00227078">
        <w:rPr>
          <w:b/>
          <w:color w:val="00B0F0"/>
        </w:rPr>
        <w:t xml:space="preserve"> odbyło się</w:t>
      </w:r>
      <w:r w:rsidR="006F735E" w:rsidRPr="006F735E">
        <w:rPr>
          <w:b/>
          <w:color w:val="00B0F0"/>
        </w:rPr>
        <w:t xml:space="preserve"> w trybie tradycyjnym za podniesieniem ręki.</w:t>
      </w:r>
    </w:p>
    <w:p w:rsidR="00D66511" w:rsidRPr="00421271" w:rsidRDefault="00DE0D43" w:rsidP="00D66511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>
        <w:br/>
      </w:r>
      <w:r w:rsidR="00D66511">
        <w:rPr>
          <w:rFonts w:eastAsia="Lucida Sans Unicode"/>
          <w:b/>
          <w:u w:val="thick"/>
        </w:rPr>
        <w:t xml:space="preserve">Proponowany porządek obrad </w:t>
      </w:r>
      <w:r w:rsidR="00D66511" w:rsidRPr="00421271">
        <w:rPr>
          <w:rFonts w:eastAsia="Lucida Sans Unicode"/>
          <w:b/>
          <w:u w:val="thick"/>
        </w:rPr>
        <w:t>sesji:</w:t>
      </w:r>
    </w:p>
    <w:p w:rsidR="00D66511" w:rsidRDefault="00D66511" w:rsidP="00D66511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D66511" w:rsidRDefault="00D66511" w:rsidP="00D66511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D66511" w:rsidRDefault="00D66511" w:rsidP="00D66511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lastRenderedPageBreak/>
        <w:t>Przyjęcie porządku obrad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66511" w:rsidRDefault="00D66511" w:rsidP="00D66511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Informacja o wykonaniu budżetu Gminy Baranów za I półrocze 2024 r.</w:t>
      </w:r>
    </w:p>
    <w:p w:rsidR="00D66511" w:rsidRDefault="00D66511" w:rsidP="00D66511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Podjęcie uchwał:</w:t>
      </w:r>
    </w:p>
    <w:p w:rsidR="00D66511" w:rsidRPr="00EB3CD3" w:rsidRDefault="00D66511" w:rsidP="00D66511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 w:rsidRPr="00D66511">
        <w:rPr>
          <w:rFonts w:ascii="Times New Roman" w:hAnsi="Times New Roman"/>
          <w:sz w:val="24"/>
          <w:szCs w:val="24"/>
          <w:lang w:eastAsia="pl-PL"/>
        </w:rPr>
        <w:t>w sprawie zmiany uchwały budżetowej na 2024 rok,</w:t>
      </w:r>
    </w:p>
    <w:p w:rsidR="00D66511" w:rsidRPr="00D66511" w:rsidRDefault="00D66511" w:rsidP="00D66511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 w:rsidRPr="00D66511">
        <w:rPr>
          <w:rFonts w:ascii="Times New Roman" w:hAnsi="Times New Roman"/>
          <w:sz w:val="24"/>
          <w:szCs w:val="24"/>
          <w:lang w:eastAsia="pl-PL"/>
        </w:rPr>
        <w:t>w sprawie przystąpienia do sporządzenia planu ogólnego Gminy Baranów,</w:t>
      </w:r>
    </w:p>
    <w:p w:rsidR="00D66511" w:rsidRPr="00D66511" w:rsidRDefault="00D66511" w:rsidP="00D66511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strike/>
          <w:sz w:val="24"/>
          <w:szCs w:val="24"/>
          <w:lang w:eastAsia="pl-PL"/>
        </w:rPr>
      </w:pPr>
      <w:r w:rsidRPr="00D66511">
        <w:rPr>
          <w:rFonts w:ascii="Times New Roman" w:hAnsi="Times New Roman"/>
          <w:strike/>
          <w:sz w:val="24"/>
          <w:szCs w:val="24"/>
          <w:lang w:eastAsia="pl-PL"/>
        </w:rPr>
        <w:t>w sprawie: zmiany Uchwały z dnia 25 maja 2022 roku Nr LII/279/2022 Rady Gminy Baranów w sprawie: ustalenia wysokości ekwiwalentu dla członków OSP uczestniczących w działaniu ratowniczym, akcji ratowniczej, szkoleniu lub ćwiczeniu.</w:t>
      </w:r>
    </w:p>
    <w:p w:rsidR="00D66511" w:rsidRPr="00D66511" w:rsidRDefault="00D66511" w:rsidP="00D6651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D66511">
        <w:rPr>
          <w:rFonts w:ascii="Times New Roman" w:eastAsia="Calibri" w:hAnsi="Times New Roman" w:cs="Times New Roman"/>
          <w:bCs/>
          <w:sz w:val="24"/>
          <w:szCs w:val="24"/>
        </w:rPr>
        <w:t>Przyjęcie protokołu z IV Sesji Rady Gminy.</w:t>
      </w:r>
    </w:p>
    <w:p w:rsidR="00D66511" w:rsidRPr="00375ADE" w:rsidRDefault="00D66511" w:rsidP="00D6651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Sprawozdanie z działalności Wójta Gminy w okresie między sesjami.</w:t>
      </w:r>
    </w:p>
    <w:p w:rsidR="00D66511" w:rsidRPr="00375ADE" w:rsidRDefault="00D66511" w:rsidP="00D6651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Interpelacje i zapytania Radnych.</w:t>
      </w:r>
    </w:p>
    <w:p w:rsidR="00D66511" w:rsidRPr="00375ADE" w:rsidRDefault="00D66511" w:rsidP="00D6651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Odpowiedzi na interpelacje i zapytania.</w:t>
      </w:r>
    </w:p>
    <w:p w:rsidR="00D66511" w:rsidRPr="002F2D04" w:rsidRDefault="00D66511" w:rsidP="00D6651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Sprawy różne.</w:t>
      </w:r>
    </w:p>
    <w:p w:rsidR="00D66511" w:rsidRPr="00D1771D" w:rsidRDefault="00D66511" w:rsidP="00D6651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0566DC">
        <w:rPr>
          <w:rFonts w:ascii="Times New Roman" w:eastAsia="Calibri" w:hAnsi="Times New Roman" w:cs="Times New Roman"/>
          <w:bCs/>
          <w:sz w:val="24"/>
          <w:szCs w:val="24"/>
        </w:rPr>
        <w:t>Zakończenie obrad.</w:t>
      </w:r>
    </w:p>
    <w:p w:rsidR="006F735E" w:rsidRDefault="00DE0D43" w:rsidP="006F735E">
      <w:pPr>
        <w:pStyle w:val="NormalnyWeb"/>
        <w:spacing w:before="0" w:beforeAutospacing="0" w:after="0" w:afterAutospacing="0"/>
        <w:rPr>
          <w:b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2,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Paweł Zalewski</w:t>
      </w:r>
      <w:r w:rsidR="006F735E">
        <w:t xml:space="preserve">, </w:t>
      </w:r>
      <w:r w:rsidR="006F735E" w:rsidRPr="006F735E">
        <w:rPr>
          <w:b/>
        </w:rPr>
        <w:t>Jarosław Wiązowski, Agnieszka Wiśniewska</w:t>
      </w:r>
    </w:p>
    <w:p w:rsidR="006F735E" w:rsidRDefault="006F735E" w:rsidP="006F735E">
      <w:pPr>
        <w:pStyle w:val="NormalnyWeb"/>
        <w:spacing w:before="0" w:beforeAutospacing="0" w:after="0" w:afterAutospacing="0"/>
      </w:pPr>
      <w:r>
        <w:t>BRAK GŁOSU: 0</w:t>
      </w:r>
      <w:r w:rsidR="00DE0D43">
        <w:br/>
        <w:t>NIEOBECNI (1)</w:t>
      </w:r>
      <w:r w:rsidR="00DE0D43">
        <w:br/>
        <w:t>Piotr Gonera</w:t>
      </w:r>
      <w:r w:rsidR="00DE0D43">
        <w:br/>
      </w:r>
    </w:p>
    <w:p w:rsidR="00A70462" w:rsidRDefault="006F735E" w:rsidP="00A70462">
      <w:pPr>
        <w:keepNext/>
        <w:spacing w:after="160" w:line="276" w:lineRule="auto"/>
        <w:contextualSpacing/>
        <w:jc w:val="center"/>
        <w:rPr>
          <w:b/>
          <w:color w:val="00B0F0"/>
        </w:rPr>
      </w:pPr>
      <w:r w:rsidRPr="006F735E">
        <w:rPr>
          <w:b/>
          <w:color w:val="00B0F0"/>
        </w:rPr>
        <w:t>W związku z problemami technicznymi u Radnych: Agnieszki Wiśniewskiej, Jarosława Wiązowskiego, głosowanie</w:t>
      </w:r>
      <w:r w:rsidR="00227078">
        <w:rPr>
          <w:b/>
          <w:color w:val="00B0F0"/>
        </w:rPr>
        <w:t xml:space="preserve"> odbyło się</w:t>
      </w:r>
      <w:r w:rsidRPr="006F735E">
        <w:rPr>
          <w:b/>
          <w:color w:val="00B0F0"/>
        </w:rPr>
        <w:t xml:space="preserve"> w trybie tradycyjnym za podniesieniem ręki.</w:t>
      </w:r>
    </w:p>
    <w:p w:rsidR="00A70462" w:rsidRDefault="00A70462" w:rsidP="00A70462">
      <w:pPr>
        <w:keepNext/>
        <w:spacing w:after="160" w:line="276" w:lineRule="auto"/>
        <w:contextualSpacing/>
        <w:jc w:val="center"/>
      </w:pPr>
    </w:p>
    <w:p w:rsidR="00A70462" w:rsidRDefault="00BD7701" w:rsidP="00A70462">
      <w:pPr>
        <w:keepNext/>
        <w:spacing w:after="160" w:line="276" w:lineRule="auto"/>
        <w:contextualSpacing/>
      </w:pPr>
      <w:r w:rsidRPr="00BD7701">
        <w:rPr>
          <w:b/>
          <w:highlight w:val="lightGray"/>
        </w:rPr>
        <w:t xml:space="preserve">Ad. </w:t>
      </w:r>
      <w:r w:rsidR="00DE0D43" w:rsidRPr="00BD7701">
        <w:rPr>
          <w:b/>
          <w:highlight w:val="lightGray"/>
        </w:rPr>
        <w:t>4. Informacja o wykonaniu budżetu Gminy Baranów za I półrocze 2024 r.</w:t>
      </w:r>
      <w:r w:rsidR="00DE0D43">
        <w:br/>
      </w:r>
      <w:r w:rsidR="00DE0D43">
        <w:br/>
      </w:r>
      <w:r w:rsidR="00225B29" w:rsidRPr="00225B29">
        <w:rPr>
          <w:b/>
        </w:rPr>
        <w:t>Skarbnik Urzędu Gminy Kazimierz Szymański</w:t>
      </w:r>
      <w:r w:rsidR="00225B29">
        <w:t xml:space="preserve"> </w:t>
      </w:r>
      <w:r w:rsidR="00A70462">
        <w:t>–</w:t>
      </w:r>
      <w:r w:rsidR="00225B29">
        <w:t xml:space="preserve"> </w:t>
      </w:r>
      <w:r w:rsidR="008D4A84">
        <w:t>omówił informację o wykonanym budżecie Gminy Baranów za I półrocze 2024. Sprawozdania na bieżąco są zamieszczane w Biuletynie Informacji Publicznej Urzędu Gminy w Baranowie w zakładce Finanse.</w:t>
      </w:r>
    </w:p>
    <w:p w:rsidR="00A70462" w:rsidRDefault="00A70462" w:rsidP="00A70462">
      <w:pPr>
        <w:keepNext/>
        <w:spacing w:after="160" w:line="276" w:lineRule="auto"/>
        <w:contextualSpacing/>
        <w:jc w:val="center"/>
        <w:rPr>
          <w:b/>
          <w:highlight w:val="lightGray"/>
        </w:rPr>
      </w:pPr>
    </w:p>
    <w:p w:rsidR="00A70462" w:rsidRDefault="00BD7701" w:rsidP="008D4A84">
      <w:pPr>
        <w:keepNext/>
        <w:spacing w:after="160" w:line="276" w:lineRule="auto"/>
        <w:contextualSpacing/>
        <w:rPr>
          <w:b/>
          <w:szCs w:val="20"/>
          <w:lang w:eastAsia="en-US"/>
        </w:rPr>
      </w:pPr>
      <w:r w:rsidRPr="00BD7701">
        <w:rPr>
          <w:b/>
          <w:highlight w:val="lightGray"/>
        </w:rPr>
        <w:t xml:space="preserve">Ad. </w:t>
      </w:r>
      <w:r w:rsidR="00DE0D43" w:rsidRPr="00BD7701">
        <w:rPr>
          <w:b/>
          <w:highlight w:val="lightGray"/>
        </w:rPr>
        <w:t>5</w:t>
      </w:r>
      <w:r w:rsidR="00DE0D43" w:rsidRPr="00BD7701">
        <w:rPr>
          <w:highlight w:val="lightGray"/>
        </w:rPr>
        <w:t xml:space="preserve">. </w:t>
      </w:r>
      <w:r w:rsidRPr="0067492E">
        <w:rPr>
          <w:b/>
          <w:highlight w:val="lightGray"/>
        </w:rPr>
        <w:t>a) w sprawie zmiany uchwały budżetowej na 2024 rok</w:t>
      </w:r>
      <w:r w:rsidRPr="00BD7701">
        <w:rPr>
          <w:highlight w:val="lightGray"/>
        </w:rPr>
        <w:t>,</w:t>
      </w:r>
      <w:r w:rsidR="00DE0D43">
        <w:br/>
      </w:r>
      <w:r w:rsidR="00DE0D43">
        <w:br/>
      </w:r>
      <w:r w:rsidR="00A70462">
        <w:rPr>
          <w:b/>
          <w:szCs w:val="20"/>
          <w:lang w:eastAsia="en-US"/>
        </w:rPr>
        <w:t xml:space="preserve">Skarbnik Urzędu Kazimierz Szymański </w:t>
      </w:r>
      <w:r w:rsidR="008D4A84">
        <w:rPr>
          <w:b/>
          <w:szCs w:val="20"/>
          <w:lang w:eastAsia="en-US"/>
        </w:rPr>
        <w:t>–</w:t>
      </w:r>
      <w:r w:rsidR="00A70462">
        <w:rPr>
          <w:b/>
          <w:szCs w:val="20"/>
          <w:lang w:eastAsia="en-US"/>
        </w:rPr>
        <w:t xml:space="preserve"> </w:t>
      </w:r>
      <w:r w:rsidR="00A70462">
        <w:rPr>
          <w:b/>
          <w:szCs w:val="20"/>
          <w:lang w:val="x-none" w:eastAsia="en-US"/>
        </w:rPr>
        <w:t>Uzasadnienie</w:t>
      </w:r>
      <w:r w:rsidR="008D4A84">
        <w:rPr>
          <w:b/>
          <w:szCs w:val="20"/>
          <w:lang w:eastAsia="en-US"/>
        </w:rPr>
        <w:t xml:space="preserve"> </w:t>
      </w:r>
      <w:r w:rsidR="00A70462">
        <w:rPr>
          <w:b/>
          <w:szCs w:val="20"/>
          <w:lang w:val="x-none" w:eastAsia="en-US"/>
        </w:rPr>
        <w:t xml:space="preserve">do </w:t>
      </w:r>
      <w:r w:rsidR="00A70462">
        <w:rPr>
          <w:b/>
          <w:szCs w:val="20"/>
        </w:rPr>
        <w:t xml:space="preserve"> </w:t>
      </w:r>
      <w:r w:rsidR="00A70462">
        <w:rPr>
          <w:b/>
          <w:szCs w:val="20"/>
          <w:lang w:val="x-none" w:eastAsia="en-US"/>
        </w:rPr>
        <w:t xml:space="preserve">Uchwały Rady Gminy </w:t>
      </w:r>
      <w:r w:rsidR="00A70462">
        <w:rPr>
          <w:b/>
          <w:szCs w:val="20"/>
          <w:lang w:val="x-none" w:eastAsia="en-US"/>
        </w:rPr>
        <w:lastRenderedPageBreak/>
        <w:t>Baranów z dnia 25 września 2024 roku</w:t>
      </w:r>
      <w:r w:rsidR="008D4A84">
        <w:rPr>
          <w:b/>
          <w:szCs w:val="20"/>
          <w:lang w:eastAsia="en-US"/>
        </w:rPr>
        <w:t xml:space="preserve"> </w:t>
      </w:r>
      <w:r w:rsidR="00A70462">
        <w:rPr>
          <w:b/>
          <w:szCs w:val="20"/>
          <w:lang w:val="x-none" w:eastAsia="en-US"/>
        </w:rPr>
        <w:t>w sprawie zmiany uchwały budżetowej</w:t>
      </w:r>
      <w:r w:rsidR="00A70462">
        <w:rPr>
          <w:b/>
          <w:szCs w:val="20"/>
        </w:rPr>
        <w:t xml:space="preserve"> Gminy</w:t>
      </w:r>
      <w:r w:rsidR="00A70462">
        <w:rPr>
          <w:b/>
          <w:szCs w:val="20"/>
          <w:lang w:val="x-none" w:eastAsia="en-US"/>
        </w:rPr>
        <w:t xml:space="preserve"> Baranów na rok 2024</w:t>
      </w:r>
      <w:r w:rsidR="008D4A84">
        <w:rPr>
          <w:b/>
          <w:szCs w:val="20"/>
          <w:lang w:eastAsia="en-US"/>
        </w:rPr>
        <w:t>.</w:t>
      </w:r>
    </w:p>
    <w:p w:rsidR="008D4A84" w:rsidRPr="008D4A84" w:rsidRDefault="008D4A84" w:rsidP="008D4A84">
      <w:pPr>
        <w:keepNext/>
        <w:spacing w:after="160" w:line="276" w:lineRule="auto"/>
        <w:contextualSpacing/>
        <w:rPr>
          <w:b/>
          <w:szCs w:val="20"/>
          <w:lang w:eastAsia="en-US"/>
        </w:rPr>
      </w:pPr>
    </w:p>
    <w:p w:rsidR="00A70462" w:rsidRDefault="00A70462" w:rsidP="00A70462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DOCHODY</w:t>
      </w:r>
    </w:p>
    <w:p w:rsidR="00A70462" w:rsidRDefault="00A70462" w:rsidP="00A70462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 xml:space="preserve">Dochody budżetu </w:t>
      </w:r>
      <w:r>
        <w:rPr>
          <w:color w:val="000000"/>
          <w:szCs w:val="20"/>
          <w:shd w:val="clear" w:color="auto" w:fill="FFFFFF"/>
        </w:rPr>
        <w:t xml:space="preserve">Gminy </w:t>
      </w:r>
      <w:r>
        <w:rPr>
          <w:color w:val="000000"/>
          <w:szCs w:val="20"/>
          <w:shd w:val="clear" w:color="auto" w:fill="FFFFFF"/>
          <w:lang w:val="x-none" w:eastAsia="en-US"/>
        </w:rPr>
        <w:t>Baranów na rok 2024 zostają zwiększone o kwotę 53 988,48 zł do kwoty 44 979 845,41 zł, w tym:</w:t>
      </w:r>
    </w:p>
    <w:p w:rsidR="00A70462" w:rsidRDefault="00A70462" w:rsidP="00A70462">
      <w:pPr>
        <w:numPr>
          <w:ilvl w:val="0"/>
          <w:numId w:val="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dochody bieżące ulegają zwiększeniu o kwotę 53 988,48 zł do kwoty 34 255 808,56 zł,</w:t>
      </w:r>
    </w:p>
    <w:p w:rsidR="00A70462" w:rsidRDefault="00A70462" w:rsidP="00A70462">
      <w:pPr>
        <w:numPr>
          <w:ilvl w:val="0"/>
          <w:numId w:val="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dochody majątkowe nie uległy zmianie.</w:t>
      </w:r>
    </w:p>
    <w:p w:rsidR="00A70462" w:rsidRDefault="00A70462" w:rsidP="00A70462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dochodów bieżących:</w:t>
      </w:r>
    </w:p>
    <w:p w:rsidR="00A70462" w:rsidRDefault="00A70462" w:rsidP="00A70462">
      <w:pPr>
        <w:numPr>
          <w:ilvl w:val="0"/>
          <w:numId w:val="8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mieszkaniowa” w rozdziale „Gospodarka gruntami i nieruchomościami” w ramach paragrafu „Wpływy z opłat z tytułu użytkowania wieczystego nieruchomości” zwiększa się dochody o 5 736,00 zł do kwoty 30 736,00 zł;</w:t>
      </w:r>
    </w:p>
    <w:p w:rsidR="00A70462" w:rsidRDefault="00A70462" w:rsidP="00A70462">
      <w:pPr>
        <w:numPr>
          <w:ilvl w:val="0"/>
          <w:numId w:val="8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mieszkaniowa” w rozdziale „Gospodarka gruntami i nieruchomościami” w ramach paragrafu „Wpływy z różnych dochodów” zwiększa się dochody o 15 690,00 zł do kwoty 47 690,00 zł;</w:t>
      </w:r>
    </w:p>
    <w:p w:rsidR="00A70462" w:rsidRDefault="00A70462" w:rsidP="00A70462">
      <w:pPr>
        <w:numPr>
          <w:ilvl w:val="0"/>
          <w:numId w:val="8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„Administracja publiczna” w rozdziale „Urzędy gmin (miast i miast na prawach powiatu)” w ramach paragrafu „Wpływy z różnych opłat” wprowadza się dochody w kwocie 2 000,00 zł;</w:t>
      </w:r>
    </w:p>
    <w:p w:rsidR="00A70462" w:rsidRDefault="00A70462" w:rsidP="00A70462">
      <w:pPr>
        <w:numPr>
          <w:ilvl w:val="0"/>
          <w:numId w:val="8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części opłaty za zezwolenie na sprzedaż napojów alkoholowych w obrocie hurtowym” zwiększa się dochody o 10 462,48 zł do kwoty 19 257,27 zł;</w:t>
      </w:r>
    </w:p>
    <w:p w:rsidR="00A70462" w:rsidRDefault="00A70462" w:rsidP="00A70462">
      <w:pPr>
        <w:numPr>
          <w:ilvl w:val="0"/>
          <w:numId w:val="8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„Pomoc społeczna” w rozdziale „Zasiłki okresowe, celowe i pomoc w naturze oraz składki na ubezpieczenia emerytalne i rentowe” w ramach paragrafu „Wpływy z usług” zwiększa się dochody o 20 100,00 zł do kwoty 50 100,00 zł;</w:t>
      </w:r>
    </w:p>
    <w:p w:rsidR="00A70462" w:rsidRDefault="00A70462" w:rsidP="00A70462">
      <w:pPr>
        <w:numPr>
          <w:ilvl w:val="0"/>
          <w:numId w:val="8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komunalna i ochrona środowiska” w rozdziale „Ochrona powietrza atmosferycznego i klimatu” w ramach paragrafu „Środki otrzymane od pozostałych jednostek zaliczanych do sektora finansów publicznych na realizacje zadań bieżących jednostek zaliczanych do sektora finansów publicznych” (dotyczy Programu "Czyste powietrze") wprowadza się dochody w kwocie 30 000,00 zł;</w:t>
      </w:r>
    </w:p>
    <w:p w:rsidR="00A70462" w:rsidRDefault="00A70462" w:rsidP="00A70462">
      <w:pPr>
        <w:numPr>
          <w:ilvl w:val="0"/>
          <w:numId w:val="8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„Gospodarka komunalna i ochrona środowiska” w rozdziale „Pozostałe działania związane z gospodarką odpadami” w ramach paragrafu „Środki otrzymane od pozostałych jednostek zaliczanych do sektora finansów publicznych na realizacje zadań bieżących jednostek zaliczanych do sektora finansów publicznych” (Dotacja  </w:t>
      </w:r>
      <w:proofErr w:type="spellStart"/>
      <w:r>
        <w:rPr>
          <w:szCs w:val="20"/>
          <w:lang w:val="x-none" w:eastAsia="en-US"/>
        </w:rPr>
        <w:t>WFOŚiGW</w:t>
      </w:r>
      <w:proofErr w:type="spellEnd"/>
      <w:r>
        <w:rPr>
          <w:szCs w:val="20"/>
          <w:lang w:val="x-none" w:eastAsia="en-US"/>
        </w:rPr>
        <w:t xml:space="preserve">  na realizację zadania pn. "Usuwanie wyrobów zawierających azbest z terenu gminy Baranów" w ramach "Ogólnopolskiego programu finansowania usuwania wyrobów zawierających azbest") wprowadza się dochody w kwocie 33 200,00 zł;</w:t>
      </w:r>
    </w:p>
    <w:p w:rsidR="00A70462" w:rsidRDefault="00A70462" w:rsidP="00A70462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lastRenderedPageBreak/>
        <w:t>Dokonuje się następujących zmniejszeń po stronie dochodów bieżących:</w:t>
      </w:r>
    </w:p>
    <w:p w:rsidR="00A70462" w:rsidRDefault="00A70462" w:rsidP="00A70462">
      <w:pPr>
        <w:numPr>
          <w:ilvl w:val="0"/>
          <w:numId w:val="9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komunalna i ochrona środowiska” w rozdziale „Ochrona powietrza atmosferycznego i klimatu” w ramach paragrafu „Dotacja otrzymana z państwowego funduszu celowego na realizację zadań bieżących jednostek sektora finansów publicznych” (dotyczy  Programu "Czyste powietrze") zmniejsza się dochody o 30 000,00 zł do kwoty 0,00 zł;</w:t>
      </w:r>
    </w:p>
    <w:p w:rsidR="00A70462" w:rsidRDefault="00A70462" w:rsidP="00A70462">
      <w:pPr>
        <w:numPr>
          <w:ilvl w:val="0"/>
          <w:numId w:val="9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„Gospodarka komunalna i ochrona środowiska” w rozdziale „Pozostałe działania związane z gospodarką odpadami” w ramach paragrafu „Dotacja otrzymana z państwowego funduszu celowego na realizację zadań bieżących jednostek sektora finansów publicznych” (Dotacja  </w:t>
      </w:r>
      <w:proofErr w:type="spellStart"/>
      <w:r>
        <w:rPr>
          <w:szCs w:val="20"/>
          <w:lang w:val="x-none" w:eastAsia="en-US"/>
        </w:rPr>
        <w:t>WFOŚiGW</w:t>
      </w:r>
      <w:proofErr w:type="spellEnd"/>
      <w:r>
        <w:rPr>
          <w:szCs w:val="20"/>
          <w:lang w:val="x-none" w:eastAsia="en-US"/>
        </w:rPr>
        <w:t xml:space="preserve">  na realizację zadania pn. "Usuwanie wyrobów zawierających azbest z terenu gminy Baranów" w ramach "Ogólnopolskiego programu finansowania usuwania wyrobów zawierających azbest") zmniejsza się dochody o 33 200,00 zł do kwoty 0,00 zł;</w:t>
      </w:r>
    </w:p>
    <w:p w:rsidR="00A70462" w:rsidRDefault="00A70462" w:rsidP="00A70462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Podsumowanie zmian dochodów Baranów przedstawia tabela poniżej.</w:t>
      </w:r>
    </w:p>
    <w:tbl>
      <w:tblPr>
        <w:tblStyle w:val="EcoTablePublink"/>
        <w:tblW w:w="9600" w:type="dxa"/>
        <w:tblInd w:w="5" w:type="dxa"/>
        <w:tblLook w:val="04A0" w:firstRow="1" w:lastRow="0" w:firstColumn="1" w:lastColumn="0" w:noHBand="0" w:noVBand="1"/>
      </w:tblPr>
      <w:tblGrid>
        <w:gridCol w:w="4005"/>
        <w:gridCol w:w="2190"/>
        <w:gridCol w:w="1440"/>
        <w:gridCol w:w="1965"/>
      </w:tblGrid>
      <w:tr w:rsidR="00A70462" w:rsidTr="003D167B">
        <w:trPr>
          <w:tblHeader/>
        </w:trPr>
        <w:tc>
          <w:tcPr>
            <w:tcW w:w="400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A70462" w:rsidRDefault="00A70462" w:rsidP="003D167B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Wyszczególnienie</w:t>
            </w:r>
          </w:p>
        </w:tc>
        <w:tc>
          <w:tcPr>
            <w:tcW w:w="219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A70462" w:rsidRDefault="00A70462" w:rsidP="003D167B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Przed zmianą</w:t>
            </w:r>
          </w:p>
        </w:tc>
        <w:tc>
          <w:tcPr>
            <w:tcW w:w="144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A70462" w:rsidRDefault="00A70462" w:rsidP="003D167B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Zmiana</w:t>
            </w:r>
          </w:p>
        </w:tc>
        <w:tc>
          <w:tcPr>
            <w:tcW w:w="196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A70462" w:rsidRDefault="00A70462" w:rsidP="003D167B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Po zmianie</w:t>
            </w:r>
          </w:p>
        </w:tc>
      </w:tr>
      <w:tr w:rsidR="00A70462" w:rsidTr="003D167B">
        <w:tc>
          <w:tcPr>
            <w:tcW w:w="400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dochody ogółem:</w:t>
            </w:r>
          </w:p>
        </w:tc>
        <w:tc>
          <w:tcPr>
            <w:tcW w:w="219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44 925 856,93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53 988,48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44 979 845,41</w:t>
            </w:r>
          </w:p>
        </w:tc>
      </w:tr>
      <w:tr w:rsidR="00A70462" w:rsidTr="003D167B">
        <w:tc>
          <w:tcPr>
            <w:tcW w:w="400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dochody bieżące, w tym:</w:t>
            </w:r>
          </w:p>
        </w:tc>
        <w:tc>
          <w:tcPr>
            <w:tcW w:w="219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34 201 820,08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53 988,48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34 255 808,56</w:t>
            </w:r>
          </w:p>
        </w:tc>
      </w:tr>
      <w:tr w:rsidR="00A70462" w:rsidTr="003D167B">
        <w:tc>
          <w:tcPr>
            <w:tcW w:w="400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Gospodarka mieszkaniowa</w:t>
            </w:r>
          </w:p>
        </w:tc>
        <w:tc>
          <w:tcPr>
            <w:tcW w:w="219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459 630,31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21 426,00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481 056,31</w:t>
            </w:r>
          </w:p>
        </w:tc>
      </w:tr>
      <w:tr w:rsidR="00A70462" w:rsidTr="003D167B">
        <w:tc>
          <w:tcPr>
            <w:tcW w:w="400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Administracja publiczna</w:t>
            </w:r>
          </w:p>
        </w:tc>
        <w:tc>
          <w:tcPr>
            <w:tcW w:w="219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127 377,44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2 000,00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129 377,44</w:t>
            </w:r>
          </w:p>
        </w:tc>
      </w:tr>
      <w:tr w:rsidR="00A70462" w:rsidTr="003D167B">
        <w:tc>
          <w:tcPr>
            <w:tcW w:w="400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9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13 275 395,16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10 462,48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13 285 857,64</w:t>
            </w:r>
          </w:p>
        </w:tc>
      </w:tr>
      <w:tr w:rsidR="00A70462" w:rsidTr="003D167B">
        <w:tc>
          <w:tcPr>
            <w:tcW w:w="4005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Pomoc społeczna</w:t>
            </w:r>
          </w:p>
        </w:tc>
        <w:tc>
          <w:tcPr>
            <w:tcW w:w="219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654 161,69</w:t>
            </w:r>
          </w:p>
        </w:tc>
        <w:tc>
          <w:tcPr>
            <w:tcW w:w="144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20 100,00</w:t>
            </w:r>
          </w:p>
        </w:tc>
        <w:tc>
          <w:tcPr>
            <w:tcW w:w="1965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674 261,69</w:t>
            </w:r>
          </w:p>
        </w:tc>
      </w:tr>
    </w:tbl>
    <w:p w:rsidR="00A70462" w:rsidRDefault="00A70462" w:rsidP="00A70462">
      <w:pPr>
        <w:rPr>
          <w:color w:val="000000"/>
          <w:szCs w:val="20"/>
          <w:shd w:val="clear" w:color="auto" w:fill="FFFFFF"/>
          <w:lang w:val="x-none" w:eastAsia="en-US"/>
        </w:rPr>
      </w:pPr>
    </w:p>
    <w:p w:rsidR="00A70462" w:rsidRDefault="00A70462" w:rsidP="00A70462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WYDATKI</w:t>
      </w:r>
    </w:p>
    <w:p w:rsidR="00A70462" w:rsidRDefault="00A70462" w:rsidP="00A70462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 xml:space="preserve">Wydatki budżetu </w:t>
      </w:r>
      <w:r>
        <w:rPr>
          <w:color w:val="000000"/>
          <w:szCs w:val="20"/>
          <w:shd w:val="clear" w:color="auto" w:fill="FFFFFF"/>
        </w:rPr>
        <w:t xml:space="preserve">Gminy </w:t>
      </w:r>
      <w:r>
        <w:rPr>
          <w:color w:val="000000"/>
          <w:szCs w:val="20"/>
          <w:shd w:val="clear" w:color="auto" w:fill="FFFFFF"/>
          <w:lang w:val="x-none" w:eastAsia="en-US"/>
        </w:rPr>
        <w:t>Baranów na rok 2024 zostają zwiększone o kwotę 53 988,48 zł do kwoty 50 499 738,85 zł, w tym:</w:t>
      </w:r>
    </w:p>
    <w:p w:rsidR="00A70462" w:rsidRDefault="00A70462" w:rsidP="00A70462">
      <w:pPr>
        <w:numPr>
          <w:ilvl w:val="0"/>
          <w:numId w:val="10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wydatki bieżące ulegają zwiększeniu o kwotę 30 562,48 zł do kwoty 34 194 317,82 zł,</w:t>
      </w:r>
    </w:p>
    <w:p w:rsidR="00A70462" w:rsidRDefault="00A70462" w:rsidP="00A70462">
      <w:pPr>
        <w:numPr>
          <w:ilvl w:val="0"/>
          <w:numId w:val="10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wydatki majątkowe ulegają zwiększeniu o kwotę 23 426,00 zł do kwoty 16 305 421,03 zł</w:t>
      </w:r>
    </w:p>
    <w:p w:rsidR="00A70462" w:rsidRDefault="00A70462" w:rsidP="00A70462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wydatków bieżących:</w:t>
      </w:r>
    </w:p>
    <w:p w:rsidR="00A70462" w:rsidRDefault="00A70462" w:rsidP="00A70462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„Ochrona zdrowia” w rozdziale „Przeciwdziałanie alkoholizmowi” w ramach paragrafu „Zakup materiałów i wyposażenia” zwiększa się wydatki o 2 000,00 zł do kwoty 7 000,00 zł;</w:t>
      </w:r>
    </w:p>
    <w:p w:rsidR="00A70462" w:rsidRDefault="00A70462" w:rsidP="00A70462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„Ochrona zdrowia” w rozdziale „Przeciwdziałanie alkoholizmowi” w ramach paragrafu „Zakup usług pozostałych” zwiększa się wydatki o 8 462,48 zł do kwoty 53 102,95 zł;</w:t>
      </w:r>
    </w:p>
    <w:p w:rsidR="00A70462" w:rsidRDefault="00A70462" w:rsidP="00A70462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„Pomoc społeczna” w rozdziale „Domy pomocy społecznej” w ramach paragrafu „Zakup usług przez jednostki samorządu terytorialnego od innych jednostek samorządu terytorialnego” zwiększa się wydatki o 38 000,00 zł do kwoty 358 000,00 zł;</w:t>
      </w:r>
    </w:p>
    <w:p w:rsidR="00A70462" w:rsidRDefault="00A70462" w:rsidP="00A70462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lastRenderedPageBreak/>
        <w:t>w dziale „Pomoc społeczna” w rozdziale „Zasiłki okresowe, celowe i pomoc w naturze oraz składki na ubezpieczenia emerytalne i rentowe” w ramach paragrafu „Świadczenia społeczne” zwiększa się wydatki o 10 000,00 zł do kwoty 164 392,00 zł;</w:t>
      </w:r>
    </w:p>
    <w:p w:rsidR="00A70462" w:rsidRDefault="00A70462" w:rsidP="00A70462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„Pomoc społeczna” w rozdziale „Pozostała działalność” w ramach paragrafu „Wynagrodzenia osobowe pracowników” (dotyczy zadania "Prowadzenie  Klubu "Senior+" w świetlicy gminnej w </w:t>
      </w:r>
      <w:proofErr w:type="spellStart"/>
      <w:r>
        <w:rPr>
          <w:szCs w:val="20"/>
          <w:lang w:val="x-none" w:eastAsia="en-US"/>
        </w:rPr>
        <w:t>Drybusie</w:t>
      </w:r>
      <w:proofErr w:type="spellEnd"/>
      <w:r>
        <w:rPr>
          <w:szCs w:val="20"/>
          <w:lang w:val="x-none" w:eastAsia="en-US"/>
        </w:rPr>
        <w:t>") zwiększa się wydatki o 6 700,00 zł do kwoty 25 819,17 zł;</w:t>
      </w:r>
    </w:p>
    <w:p w:rsidR="00A70462" w:rsidRDefault="00A70462" w:rsidP="00A70462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„Pomoc społeczna” w rozdziale „Pozostała działalność” w ramach paragrafu „Składki na ubezpieczenia społeczne” (dotyczy zadania "Prowadzenie  Klubu "Senior+" w świetlicy gminnej w </w:t>
      </w:r>
      <w:proofErr w:type="spellStart"/>
      <w:r>
        <w:rPr>
          <w:szCs w:val="20"/>
          <w:lang w:val="x-none" w:eastAsia="en-US"/>
        </w:rPr>
        <w:t>Drybusie</w:t>
      </w:r>
      <w:proofErr w:type="spellEnd"/>
      <w:r>
        <w:rPr>
          <w:szCs w:val="20"/>
          <w:lang w:val="x-none" w:eastAsia="en-US"/>
        </w:rPr>
        <w:t>") zwiększa się wydatki o 1 100,00 zł do kwoty 4 790,06 zł;</w:t>
      </w:r>
    </w:p>
    <w:p w:rsidR="00A70462" w:rsidRDefault="00A70462" w:rsidP="00A70462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„Pomoc społeczna” w rozdziale „Pozostała działalność” w ramach paragrafu „Składki na Fundusz Pracy oraz Fundusz Solidarnościowy” (dotyczy zadania "Prowadzenie  Klubu "Senior+" w świetlicy gminnej w </w:t>
      </w:r>
      <w:proofErr w:type="spellStart"/>
      <w:r>
        <w:rPr>
          <w:szCs w:val="20"/>
          <w:lang w:val="x-none" w:eastAsia="en-US"/>
        </w:rPr>
        <w:t>Drybusie</w:t>
      </w:r>
      <w:proofErr w:type="spellEnd"/>
      <w:r>
        <w:rPr>
          <w:szCs w:val="20"/>
          <w:lang w:val="x-none" w:eastAsia="en-US"/>
        </w:rPr>
        <w:t>") zwiększa się wydatki o 200,00 zł do kwoty 699,25 zł;</w:t>
      </w:r>
    </w:p>
    <w:p w:rsidR="00A70462" w:rsidRDefault="00A70462" w:rsidP="00A70462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„Pomoc społeczna” w rozdziale „Pozostała działalność” w ramach paragrafu „Zakup materiałów i wyposażenia” (dotyczy zadania "Prowadzenie  Klubu "Senior+" w świetlicy gminnej w </w:t>
      </w:r>
      <w:proofErr w:type="spellStart"/>
      <w:r>
        <w:rPr>
          <w:szCs w:val="20"/>
          <w:lang w:val="x-none" w:eastAsia="en-US"/>
        </w:rPr>
        <w:t>Drybusie</w:t>
      </w:r>
      <w:proofErr w:type="spellEnd"/>
      <w:r>
        <w:rPr>
          <w:szCs w:val="20"/>
          <w:lang w:val="x-none" w:eastAsia="en-US"/>
        </w:rPr>
        <w:t>") zwiększa się wydatki o 2 000,00 zł do kwoty 12 312,33 zł;</w:t>
      </w:r>
    </w:p>
    <w:p w:rsidR="00A70462" w:rsidRDefault="00A70462" w:rsidP="00A70462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zmniejszeń po stronie wydatków bieżących:</w:t>
      </w:r>
    </w:p>
    <w:p w:rsidR="00A70462" w:rsidRDefault="00A70462" w:rsidP="00A70462">
      <w:pPr>
        <w:numPr>
          <w:ilvl w:val="0"/>
          <w:numId w:val="12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„Rodzina” w rozdziale „Świadczenia rodzinne, świadczenie z funduszu alimentacyjnego oraz składki na ubezpieczenia emerytalne i rentowe z ubezpieczenia społecznego ” w ramach paragrafu „Wpłaty na PPK finansowane przez podmiot zatrudniający” zmniejsza się wydatki o 700,00 zł do kwoty 143,00 zł;</w:t>
      </w:r>
    </w:p>
    <w:p w:rsidR="00A70462" w:rsidRDefault="00A70462" w:rsidP="00A70462">
      <w:pPr>
        <w:numPr>
          <w:ilvl w:val="0"/>
          <w:numId w:val="12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„Rodzina” w rozdziale „Wspieranie rodziny” w ramach paragrafu „Wpłaty na PPK finansowane przez podmiot zatrudniający” zmniejsza się wydatki o 800,00 zł do kwoty 300,00 zł;</w:t>
      </w:r>
    </w:p>
    <w:p w:rsidR="00A70462" w:rsidRDefault="00A70462" w:rsidP="00A70462">
      <w:pPr>
        <w:numPr>
          <w:ilvl w:val="0"/>
          <w:numId w:val="12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„Rodzina” w rozdziale „Działalność placówek opiekuńczo-wychowawczych” w ramach paragrafu „Zakup usług przez jednostki samorządu terytorialnego od innych jednostek samorządu terytorialnego” zmniejsza się wydatki o 36 400,00 zł do kwoty 90 000,00 zł;</w:t>
      </w:r>
    </w:p>
    <w:p w:rsidR="00A70462" w:rsidRDefault="00A70462" w:rsidP="00A70462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wydatków majątkowych:</w:t>
      </w:r>
    </w:p>
    <w:p w:rsidR="00A70462" w:rsidRDefault="00A70462" w:rsidP="00A70462">
      <w:pPr>
        <w:numPr>
          <w:ilvl w:val="0"/>
          <w:numId w:val="13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„Kultura fizyczna” w rozdziale „Pozostała działalność” w ramach paragrafu „Wydatki inwestycyjne jednostek budżetowych” (dotyczy zadania „Zagospodarowanie terenu rekreacyjnego w Bożej Woli</w:t>
      </w:r>
      <w:r>
        <w:rPr>
          <w:szCs w:val="20"/>
        </w:rPr>
        <w:t>"</w:t>
      </w:r>
      <w:r>
        <w:rPr>
          <w:szCs w:val="20"/>
          <w:lang w:val="x-none" w:eastAsia="en-US"/>
        </w:rPr>
        <w:t>) zwiększa się wydatki o 23 426,00 zł do kwoty 57 084,00 zł;</w:t>
      </w:r>
    </w:p>
    <w:p w:rsidR="00A70462" w:rsidRDefault="00A70462" w:rsidP="00A70462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Podsumowanie zmian wydatków Baranów przedstawia tabela poniżej.</w:t>
      </w:r>
    </w:p>
    <w:tbl>
      <w:tblPr>
        <w:tblStyle w:val="EcoTablePublink"/>
        <w:tblW w:w="9600" w:type="dxa"/>
        <w:tblInd w:w="5" w:type="dxa"/>
        <w:tblLook w:val="04A0" w:firstRow="1" w:lastRow="0" w:firstColumn="1" w:lastColumn="0" w:noHBand="0" w:noVBand="1"/>
      </w:tblPr>
      <w:tblGrid>
        <w:gridCol w:w="4365"/>
        <w:gridCol w:w="1950"/>
        <w:gridCol w:w="1470"/>
        <w:gridCol w:w="1815"/>
      </w:tblGrid>
      <w:tr w:rsidR="00A70462" w:rsidTr="003D167B">
        <w:trPr>
          <w:tblHeader/>
        </w:trPr>
        <w:tc>
          <w:tcPr>
            <w:tcW w:w="436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A70462" w:rsidRDefault="00A70462" w:rsidP="003D167B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Wyszczególnienie</w:t>
            </w:r>
          </w:p>
        </w:tc>
        <w:tc>
          <w:tcPr>
            <w:tcW w:w="195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A70462" w:rsidRDefault="00A70462" w:rsidP="003D167B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A70462" w:rsidRDefault="00A70462" w:rsidP="003D167B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Zmiana</w:t>
            </w:r>
          </w:p>
        </w:tc>
        <w:tc>
          <w:tcPr>
            <w:tcW w:w="181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A70462" w:rsidRDefault="00A70462" w:rsidP="003D167B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Po zmianie</w:t>
            </w:r>
          </w:p>
        </w:tc>
      </w:tr>
      <w:tr w:rsidR="00A70462" w:rsidTr="003D167B">
        <w:tc>
          <w:tcPr>
            <w:tcW w:w="43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wydatki ogółem:</w:t>
            </w:r>
          </w:p>
        </w:tc>
        <w:tc>
          <w:tcPr>
            <w:tcW w:w="195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50 445 750,37</w:t>
            </w:r>
          </w:p>
        </w:tc>
        <w:tc>
          <w:tcPr>
            <w:tcW w:w="147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53 988,48</w:t>
            </w:r>
          </w:p>
        </w:tc>
        <w:tc>
          <w:tcPr>
            <w:tcW w:w="181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50 499 738,85</w:t>
            </w:r>
          </w:p>
        </w:tc>
      </w:tr>
      <w:tr w:rsidR="00A70462" w:rsidTr="003D167B">
        <w:tc>
          <w:tcPr>
            <w:tcW w:w="43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wydatki bieżące, w tym:</w:t>
            </w:r>
          </w:p>
        </w:tc>
        <w:tc>
          <w:tcPr>
            <w:tcW w:w="195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34 163 755,34</w:t>
            </w:r>
          </w:p>
        </w:tc>
        <w:tc>
          <w:tcPr>
            <w:tcW w:w="147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30 562,48</w:t>
            </w:r>
          </w:p>
        </w:tc>
        <w:tc>
          <w:tcPr>
            <w:tcW w:w="181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34 194 317,82</w:t>
            </w:r>
          </w:p>
        </w:tc>
      </w:tr>
      <w:tr w:rsidR="00A70462" w:rsidTr="003D167B">
        <w:tc>
          <w:tcPr>
            <w:tcW w:w="43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Ochrona zdrowia</w:t>
            </w:r>
          </w:p>
        </w:tc>
        <w:tc>
          <w:tcPr>
            <w:tcW w:w="195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112 640,47</w:t>
            </w:r>
          </w:p>
        </w:tc>
        <w:tc>
          <w:tcPr>
            <w:tcW w:w="147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10 462,48</w:t>
            </w:r>
          </w:p>
        </w:tc>
        <w:tc>
          <w:tcPr>
            <w:tcW w:w="181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123 102,95</w:t>
            </w:r>
          </w:p>
        </w:tc>
      </w:tr>
      <w:tr w:rsidR="00A70462" w:rsidTr="003D167B">
        <w:tc>
          <w:tcPr>
            <w:tcW w:w="43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Pomoc społeczna</w:t>
            </w:r>
          </w:p>
        </w:tc>
        <w:tc>
          <w:tcPr>
            <w:tcW w:w="195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2 067 974,69</w:t>
            </w:r>
          </w:p>
        </w:tc>
        <w:tc>
          <w:tcPr>
            <w:tcW w:w="147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58 000,00</w:t>
            </w:r>
          </w:p>
        </w:tc>
        <w:tc>
          <w:tcPr>
            <w:tcW w:w="181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2 125 974,69</w:t>
            </w:r>
          </w:p>
        </w:tc>
      </w:tr>
      <w:tr w:rsidR="00A70462" w:rsidTr="003D167B">
        <w:tc>
          <w:tcPr>
            <w:tcW w:w="43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Rodzina</w:t>
            </w:r>
          </w:p>
        </w:tc>
        <w:tc>
          <w:tcPr>
            <w:tcW w:w="195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2 567 202,80</w:t>
            </w:r>
          </w:p>
        </w:tc>
        <w:tc>
          <w:tcPr>
            <w:tcW w:w="147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-37 900,00</w:t>
            </w:r>
          </w:p>
        </w:tc>
        <w:tc>
          <w:tcPr>
            <w:tcW w:w="181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2 529 302,80</w:t>
            </w:r>
          </w:p>
        </w:tc>
      </w:tr>
      <w:tr w:rsidR="00A70462" w:rsidTr="003D167B">
        <w:tc>
          <w:tcPr>
            <w:tcW w:w="4365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wydatki majątkowe, w tym:</w:t>
            </w:r>
          </w:p>
        </w:tc>
        <w:tc>
          <w:tcPr>
            <w:tcW w:w="195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16 281 995,03</w:t>
            </w:r>
          </w:p>
        </w:tc>
        <w:tc>
          <w:tcPr>
            <w:tcW w:w="147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23 426,00</w:t>
            </w:r>
          </w:p>
        </w:tc>
        <w:tc>
          <w:tcPr>
            <w:tcW w:w="181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16 305 421,03</w:t>
            </w:r>
          </w:p>
        </w:tc>
      </w:tr>
      <w:tr w:rsidR="00A70462" w:rsidTr="003D167B">
        <w:tc>
          <w:tcPr>
            <w:tcW w:w="4365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szCs w:val="20"/>
              </w:rPr>
            </w:pPr>
            <w:r>
              <w:rPr>
                <w:szCs w:val="20"/>
              </w:rPr>
              <w:t>Kultura fizyczna</w:t>
            </w:r>
          </w:p>
        </w:tc>
        <w:tc>
          <w:tcPr>
            <w:tcW w:w="195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235 658,00</w:t>
            </w:r>
          </w:p>
        </w:tc>
        <w:tc>
          <w:tcPr>
            <w:tcW w:w="147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23 426,00</w:t>
            </w:r>
          </w:p>
        </w:tc>
        <w:tc>
          <w:tcPr>
            <w:tcW w:w="1815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70462" w:rsidRDefault="00A70462" w:rsidP="003D167B">
            <w:pPr>
              <w:spacing w:before="17" w:after="17" w:line="276" w:lineRule="auto"/>
              <w:ind w:left="113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259 084,00</w:t>
            </w:r>
          </w:p>
        </w:tc>
      </w:tr>
    </w:tbl>
    <w:p w:rsidR="00A70462" w:rsidRDefault="00A70462" w:rsidP="00A70462">
      <w:pPr>
        <w:rPr>
          <w:color w:val="000000"/>
          <w:szCs w:val="20"/>
          <w:shd w:val="clear" w:color="auto" w:fill="FFFFFF"/>
        </w:rPr>
      </w:pPr>
    </w:p>
    <w:p w:rsidR="00A70462" w:rsidRDefault="00A70462" w:rsidP="00A70462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</w:rPr>
        <w:t>Ponadto w załączniku nr 3 do uchwały dostosowano brzmienie paragrafów klasyfikacji wydatków majątkowych do  r</w:t>
      </w:r>
      <w:proofErr w:type="spellStart"/>
      <w:r>
        <w:rPr>
          <w:color w:val="000000"/>
          <w:szCs w:val="20"/>
          <w:shd w:val="clear" w:color="auto" w:fill="FFFFFF"/>
          <w:lang w:val="x-none" w:eastAsia="en-US"/>
        </w:rPr>
        <w:t>ozporządzeni</w:t>
      </w:r>
      <w:r>
        <w:rPr>
          <w:color w:val="000000"/>
          <w:szCs w:val="20"/>
          <w:shd w:val="clear" w:color="auto" w:fill="FFFFFF"/>
        </w:rPr>
        <w:t>a</w:t>
      </w:r>
      <w:proofErr w:type="spellEnd"/>
      <w:r>
        <w:rPr>
          <w:color w:val="000000"/>
          <w:szCs w:val="20"/>
          <w:shd w:val="clear" w:color="auto" w:fill="FFFFFF"/>
          <w:lang w:val="x-none" w:eastAsia="en-US"/>
        </w:rPr>
        <w:t xml:space="preserve"> Ministra Finansów z dnia 15 lipca 2024 r. zmieniające</w:t>
      </w:r>
      <w:r>
        <w:rPr>
          <w:color w:val="000000"/>
          <w:szCs w:val="20"/>
          <w:shd w:val="clear" w:color="auto" w:fill="FFFFFF"/>
        </w:rPr>
        <w:t>go</w:t>
      </w:r>
      <w:r>
        <w:rPr>
          <w:color w:val="000000"/>
          <w:szCs w:val="20"/>
          <w:shd w:val="clear" w:color="auto" w:fill="FFFFFF"/>
          <w:lang w:val="x-none" w:eastAsia="en-US"/>
        </w:rPr>
        <w:t xml:space="preserve"> rozporządzenie w sprawie szczegółowej klasyfikacji dochodów, wydatków, przychodów i rozchodów oraz środków pochodzących ze źródeł zagranicznych</w:t>
      </w:r>
    </w:p>
    <w:p w:rsidR="00A70462" w:rsidRDefault="00A70462" w:rsidP="00A70462">
      <w:pPr>
        <w:spacing w:after="160" w:line="276" w:lineRule="auto"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Przychody </w:t>
      </w:r>
      <w:r>
        <w:rPr>
          <w:szCs w:val="20"/>
        </w:rPr>
        <w:t xml:space="preserve">i rozchody </w:t>
      </w:r>
      <w:r>
        <w:rPr>
          <w:szCs w:val="20"/>
          <w:lang w:val="x-none" w:eastAsia="en-US"/>
        </w:rPr>
        <w:t xml:space="preserve">budżetu </w:t>
      </w:r>
      <w:r>
        <w:rPr>
          <w:szCs w:val="20"/>
        </w:rPr>
        <w:t xml:space="preserve">Gminy </w:t>
      </w:r>
      <w:r>
        <w:rPr>
          <w:szCs w:val="20"/>
          <w:lang w:val="x-none" w:eastAsia="en-US"/>
        </w:rPr>
        <w:t>Baranów na rok 2024 nie uległy zmianie.</w:t>
      </w:r>
    </w:p>
    <w:p w:rsidR="006B3ADB" w:rsidRDefault="00DE0D43" w:rsidP="006B3ADB">
      <w:pPr>
        <w:pStyle w:val="NormalnyWeb"/>
        <w:spacing w:before="0" w:beforeAutospacing="0" w:after="0" w:afterAutospacing="0"/>
      </w:pPr>
      <w:r>
        <w:br/>
      </w:r>
      <w:r w:rsidR="00BC6E99" w:rsidRPr="00BC6E99">
        <w:rPr>
          <w:b/>
        </w:rPr>
        <w:t xml:space="preserve">Przewodniczący Komisji </w:t>
      </w:r>
      <w:r w:rsidR="00BC6E99">
        <w:rPr>
          <w:b/>
        </w:rPr>
        <w:t>Budżetowej Jarosław Wiązowski</w:t>
      </w:r>
      <w:r w:rsidR="00BC6E99">
        <w:t xml:space="preserve"> poinformował, że członkowie Komisji obradowali nad projektem uchwały w dniu 23 września 2024r.  na posiedzeniu komisji. Członkowie komisji pozytywnie zaopiniowali projekt uchwały. Prośba o uchwalenie przez Radę Gminy Baranów.</w:t>
      </w:r>
    </w:p>
    <w:p w:rsidR="00B04304" w:rsidRPr="006B3ADB" w:rsidRDefault="00DE0D43" w:rsidP="006B3ADB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budżetowej na 2024 rok,.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12, PRZECIW: 0, WSTRZYMUJĘ SIĘ: 1, BRAK GŁOSU: </w:t>
      </w:r>
      <w:r w:rsidR="00BD7701">
        <w:t>0</w:t>
      </w:r>
      <w:r>
        <w:t>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Paweł Zalewski</w:t>
      </w:r>
      <w:r w:rsidR="00BD7701">
        <w:t>, Agnieszka Wiśniewska</w:t>
      </w:r>
      <w:r>
        <w:br/>
        <w:t>WSTRZYMUJĘ SIĘ (1)</w:t>
      </w:r>
      <w:r>
        <w:br/>
        <w:t>Jarosław Wiązowski</w:t>
      </w:r>
      <w:r>
        <w:br/>
        <w:t>BRAK GŁOSU (</w:t>
      </w:r>
      <w:r w:rsidR="00BD7701">
        <w:t>0</w:t>
      </w:r>
      <w:r>
        <w:t>)</w:t>
      </w:r>
      <w:r>
        <w:br/>
        <w:t>NIEOBECNI (1)</w:t>
      </w:r>
      <w:r>
        <w:br/>
        <w:t>Piotr Gonera</w:t>
      </w:r>
      <w:r>
        <w:br/>
      </w:r>
      <w:r>
        <w:br/>
      </w:r>
      <w:r w:rsidR="00BD7701" w:rsidRPr="006F735E">
        <w:rPr>
          <w:b/>
          <w:color w:val="00B0F0"/>
        </w:rPr>
        <w:t>W związku z problemami technicznymi u Radn</w:t>
      </w:r>
      <w:r w:rsidR="00BD7701">
        <w:rPr>
          <w:b/>
          <w:color w:val="00B0F0"/>
        </w:rPr>
        <w:t>ej</w:t>
      </w:r>
      <w:r w:rsidR="00BD7701" w:rsidRPr="006F735E">
        <w:rPr>
          <w:b/>
          <w:color w:val="00B0F0"/>
        </w:rPr>
        <w:t>: Agnieszki Wiśniewskiej, głosowanie</w:t>
      </w:r>
      <w:r w:rsidR="00BD7701">
        <w:rPr>
          <w:b/>
          <w:color w:val="00B0F0"/>
        </w:rPr>
        <w:t xml:space="preserve"> odbyło się</w:t>
      </w:r>
      <w:r w:rsidR="00BD7701" w:rsidRPr="006F735E">
        <w:rPr>
          <w:b/>
          <w:color w:val="00B0F0"/>
        </w:rPr>
        <w:t xml:space="preserve"> w trybie tradycyjnym za podniesieniem ręki.</w:t>
      </w:r>
    </w:p>
    <w:p w:rsidR="00506313" w:rsidRDefault="00DE0D43" w:rsidP="008D18D9">
      <w:pPr>
        <w:pStyle w:val="NormalnyWeb"/>
        <w:spacing w:before="0" w:beforeAutospacing="0" w:after="0" w:afterAutospacing="0"/>
        <w:rPr>
          <w:b/>
        </w:rPr>
      </w:pPr>
      <w:r>
        <w:br/>
      </w:r>
      <w:r w:rsidR="00B04304" w:rsidRPr="00B04304">
        <w:rPr>
          <w:b/>
        </w:rPr>
        <w:t>Rada Gminy Baranów w głosowaniu imiennym podjęła Uchwałę nr V/3</w:t>
      </w:r>
      <w:r w:rsidR="00B04304">
        <w:rPr>
          <w:b/>
        </w:rPr>
        <w:t>7</w:t>
      </w:r>
      <w:r w:rsidR="00B04304" w:rsidRPr="00B04304">
        <w:rPr>
          <w:b/>
        </w:rPr>
        <w:t>/2024 w sprawie przystąpienia do sporządzenia planu ogólnego Gminy Baranów</w:t>
      </w:r>
      <w:r w:rsidR="00B04304">
        <w:rPr>
          <w:b/>
        </w:rPr>
        <w:t>.</w:t>
      </w:r>
    </w:p>
    <w:p w:rsidR="00CE5390" w:rsidRDefault="00506313" w:rsidP="00BF43D8">
      <w:pPr>
        <w:spacing w:before="120" w:after="120"/>
      </w:pPr>
      <w:r w:rsidRPr="008D18D9">
        <w:rPr>
          <w:b/>
          <w:i/>
          <w:color w:val="00B0F0"/>
        </w:rPr>
        <w:t xml:space="preserve">(zał. </w:t>
      </w:r>
      <w:r w:rsidR="008D18D9" w:rsidRPr="008D18D9">
        <w:rPr>
          <w:b/>
          <w:i/>
          <w:color w:val="00B0F0"/>
        </w:rPr>
        <w:t>nr 3 do protokołu)</w:t>
      </w:r>
      <w:r w:rsidR="00DE0D43">
        <w:br/>
      </w:r>
    </w:p>
    <w:p w:rsidR="00CE5390" w:rsidRPr="00CE5390" w:rsidRDefault="00BD7701" w:rsidP="00CE5390">
      <w:pPr>
        <w:spacing w:before="120" w:after="120"/>
      </w:pPr>
      <w:r w:rsidRPr="00BD7701">
        <w:rPr>
          <w:b/>
          <w:highlight w:val="lightGray"/>
        </w:rPr>
        <w:t xml:space="preserve">Ad. 5. </w:t>
      </w:r>
      <w:r w:rsidR="00DE0D43" w:rsidRPr="00BD7701">
        <w:rPr>
          <w:b/>
          <w:highlight w:val="lightGray"/>
        </w:rPr>
        <w:t>b) w sprawie przystąpienia do sporządzenia planu ogólnego Gminy Baranów,</w:t>
      </w:r>
      <w:r w:rsidR="00DE0D43">
        <w:br/>
      </w:r>
      <w:r w:rsidR="00DE0D43">
        <w:br/>
      </w:r>
      <w:r w:rsidR="00CE5390" w:rsidRPr="00CE5390">
        <w:rPr>
          <w:b/>
        </w:rPr>
        <w:t xml:space="preserve">Sekretarz Gminy Jarosław </w:t>
      </w:r>
      <w:proofErr w:type="spellStart"/>
      <w:r w:rsidR="00CE5390" w:rsidRPr="00CE5390">
        <w:rPr>
          <w:b/>
        </w:rPr>
        <w:t>Przepiórkowski</w:t>
      </w:r>
      <w:proofErr w:type="spellEnd"/>
      <w:r w:rsidR="00CE5390">
        <w:t xml:space="preserve"> – zreferował projekt uchwały, w odniesieniu do uzasadnienia, </w:t>
      </w:r>
      <w:r w:rsidR="00CE5390" w:rsidRPr="00CE5390">
        <w:t xml:space="preserve">W związku z art. 65 ust 1  przyjętej w dniu 7 lipca 2023 r.,  przez  Sejm Rzeczpospolitej Polskiej ustawą  o zmianie  ustawy  o planowaniu i zagospodarowaniu przestrzennym oraz niektórych innych ustaw (Dz. U. z 2023 r., poz. 1688), która weszły w życie z dniem 24 września 2024 r., z dniem 1 stycznia 2026 r., studia uwarunkowań </w:t>
      </w:r>
      <w:r w:rsidR="00CE5390" w:rsidRPr="00CE5390">
        <w:lastRenderedPageBreak/>
        <w:t>i kierunków zagospodarowania przestrzennego obowiązujące w gminach tracą moc prawną, w miejsce studium uwarunkowań i kierunków zagospodarowania przestrzennego stanowiącego dokument planistyczny określający politykę przestrzenną gminy, ustawa wprowadziła nowy akt planowania przestrzennego –„plan ogólny”, zwany dalej „planem ogólnym”.</w:t>
      </w:r>
    </w:p>
    <w:p w:rsidR="00CE5390" w:rsidRPr="00CE5390" w:rsidRDefault="00CE5390" w:rsidP="00CE5390">
      <w:pPr>
        <w:autoSpaceDE w:val="0"/>
        <w:autoSpaceDN w:val="0"/>
        <w:adjustRightInd w:val="0"/>
        <w:spacing w:before="120" w:after="120"/>
        <w:ind w:firstLine="227"/>
        <w:jc w:val="both"/>
      </w:pPr>
      <w:r w:rsidRPr="00CE5390">
        <w:t>Plan ogólny zgodnie z obowiązującymi przepisami prawa stanowić będzie  akt prawa miejscowego, w którym wyznaczone zostaną strefy planistyczne, gminne standardy urbanistyczne oraz fakultatywnie określone zostaną uzupełnienia zabudowy i inne ustalenia wynikające z przepisów prawa.</w:t>
      </w:r>
    </w:p>
    <w:p w:rsidR="00CE5390" w:rsidRPr="00CE5390" w:rsidRDefault="00CE5390" w:rsidP="00CE5390">
      <w:pPr>
        <w:autoSpaceDE w:val="0"/>
        <w:autoSpaceDN w:val="0"/>
        <w:adjustRightInd w:val="0"/>
        <w:spacing w:before="120" w:after="120"/>
        <w:ind w:firstLine="227"/>
        <w:jc w:val="both"/>
      </w:pPr>
      <w:r w:rsidRPr="00CE5390">
        <w:t>Ustalenia planu ogólnego w zakresie określonym w ustawie, będą wiążące przy sporządzaniu miejscowych planów zagospodarowania przestrzennego oraz stanowić będą podstawę prawną dla decyzji o warunkach zabudowy i decyzji celu publicznego.</w:t>
      </w:r>
    </w:p>
    <w:p w:rsidR="00BC6E99" w:rsidRDefault="00DE0D43" w:rsidP="008D18D9">
      <w:pPr>
        <w:pStyle w:val="NormalnyWeb"/>
        <w:spacing w:before="0" w:beforeAutospacing="0" w:after="0" w:afterAutospacing="0"/>
      </w:pPr>
      <w:r>
        <w:br/>
      </w:r>
      <w:r w:rsidR="001A49A9" w:rsidRPr="00BC6E99">
        <w:rPr>
          <w:b/>
        </w:rPr>
        <w:t>Przewodniczący Komisji Rolnictwa, Mienia Komunalnego i Ochrony Środowiska Marcin Skowronek</w:t>
      </w:r>
      <w:r w:rsidR="001A49A9">
        <w:t xml:space="preserve"> poinformował, że członkowie Komisji obradowali nad projektem uchwały w dniu </w:t>
      </w:r>
      <w:r w:rsidR="006A418C">
        <w:t>19 września</w:t>
      </w:r>
      <w:r w:rsidR="00BC6E99">
        <w:t xml:space="preserve"> 2024r.  na posiedzeniu komisji. Członkowie komisji pozytywnie zaopiniowali projekt uchwały. Prośba o uchwalenie przez Radę Gminy Baranów.</w:t>
      </w:r>
    </w:p>
    <w:p w:rsidR="00B04304" w:rsidRDefault="00DE0D43" w:rsidP="008D18D9">
      <w:pPr>
        <w:pStyle w:val="NormalnyWeb"/>
        <w:spacing w:before="0" w:beforeAutospacing="0" w:after="0" w:afterAutospacing="0"/>
        <w:rPr>
          <w:b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przystąpienia do sporządzenia planu ogólnego Gminy Baranów,.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13, PRZECIW: 0, WSTRZYMUJĘ SIĘ: 0, BRAK GŁOSU: </w:t>
      </w:r>
      <w:r w:rsidR="00306EDE">
        <w:t>0</w:t>
      </w:r>
      <w:r>
        <w:t>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 w:rsidR="00306EDE">
        <w:t>, Agnieszka Wiśniewska</w:t>
      </w:r>
      <w:r>
        <w:br/>
        <w:t>BRAK GŁOSU (</w:t>
      </w:r>
      <w:r w:rsidR="00306EDE">
        <w:t>0</w:t>
      </w:r>
      <w:r>
        <w:t>)</w:t>
      </w:r>
      <w:r>
        <w:br/>
        <w:t>NIEOBECNI (1)</w:t>
      </w:r>
      <w:r>
        <w:br/>
        <w:t>Piotr Gonera</w:t>
      </w:r>
      <w:r>
        <w:br/>
      </w:r>
      <w:r>
        <w:br/>
      </w:r>
      <w:r w:rsidR="00306EDE" w:rsidRPr="006F735E">
        <w:rPr>
          <w:b/>
          <w:color w:val="00B0F0"/>
        </w:rPr>
        <w:t>W związku z problemami technicznymi u Radn</w:t>
      </w:r>
      <w:r w:rsidR="00306EDE">
        <w:rPr>
          <w:b/>
          <w:color w:val="00B0F0"/>
        </w:rPr>
        <w:t>ej</w:t>
      </w:r>
      <w:r w:rsidR="00306EDE" w:rsidRPr="006F735E">
        <w:rPr>
          <w:b/>
          <w:color w:val="00B0F0"/>
        </w:rPr>
        <w:t>: Agnieszki Wiśniewskiej, głosowanie</w:t>
      </w:r>
      <w:r w:rsidR="00306EDE">
        <w:rPr>
          <w:b/>
          <w:color w:val="00B0F0"/>
        </w:rPr>
        <w:t xml:space="preserve"> odbyło się</w:t>
      </w:r>
      <w:r w:rsidR="00306EDE" w:rsidRPr="006F735E">
        <w:rPr>
          <w:b/>
          <w:color w:val="00B0F0"/>
        </w:rPr>
        <w:t xml:space="preserve"> w trybie tradycyjnym za podniesieniem ręki.</w:t>
      </w:r>
      <w:r>
        <w:br/>
      </w:r>
      <w:r>
        <w:br/>
      </w:r>
      <w:r w:rsidR="00B04304" w:rsidRPr="00B04304">
        <w:rPr>
          <w:b/>
        </w:rPr>
        <w:t>Rada Gminy Baranów w głosowaniu imiennym jednogłośnie podjęła Uchwałę nr V/38/2024 w sprawie przystąpienia do sporządzenia planu ogólnego Gminy Baranów</w:t>
      </w:r>
      <w:r w:rsidR="00B04304">
        <w:rPr>
          <w:b/>
        </w:rPr>
        <w:t>.</w:t>
      </w:r>
    </w:p>
    <w:p w:rsidR="008D18D9" w:rsidRDefault="008D18D9" w:rsidP="008D18D9">
      <w:pPr>
        <w:pStyle w:val="NormalnyWeb"/>
        <w:spacing w:before="0" w:beforeAutospacing="0" w:after="0" w:afterAutospacing="0"/>
        <w:rPr>
          <w:b/>
        </w:rPr>
      </w:pPr>
      <w:r w:rsidRPr="008D18D9">
        <w:rPr>
          <w:b/>
          <w:i/>
          <w:color w:val="00B0F0"/>
        </w:rPr>
        <w:t xml:space="preserve">(zał. nr </w:t>
      </w:r>
      <w:r>
        <w:rPr>
          <w:b/>
          <w:i/>
          <w:color w:val="00B0F0"/>
        </w:rPr>
        <w:t>4</w:t>
      </w:r>
      <w:r w:rsidRPr="008D18D9">
        <w:rPr>
          <w:b/>
          <w:i/>
          <w:color w:val="00B0F0"/>
        </w:rPr>
        <w:t xml:space="preserve"> do protokołu)</w:t>
      </w:r>
    </w:p>
    <w:p w:rsidR="004740DD" w:rsidRDefault="00DE0D43" w:rsidP="00172FE8">
      <w:pPr>
        <w:pStyle w:val="NormalnyWeb"/>
        <w:spacing w:after="0" w:afterAutospacing="0"/>
      </w:pPr>
      <w:r>
        <w:br/>
      </w:r>
      <w:r w:rsidR="00C47825" w:rsidRPr="00C47825">
        <w:rPr>
          <w:b/>
          <w:highlight w:val="lightGray"/>
        </w:rPr>
        <w:t xml:space="preserve">Ad. </w:t>
      </w:r>
      <w:r w:rsidRPr="00C47825">
        <w:rPr>
          <w:b/>
          <w:highlight w:val="lightGray"/>
        </w:rPr>
        <w:t>6. Przyjęcie protokołu z IV Sesji Rady Gminy.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IV Sesji Rady Gminy.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13, PRZECIW: 0, WSTRZYMUJĘ SIĘ: 0, BRAK GŁOSU: </w:t>
      </w:r>
      <w:r w:rsidR="00B04304">
        <w:t>0</w:t>
      </w:r>
      <w:r>
        <w:t>, NIEOBECNI: 1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 w:rsidR="00B04304">
        <w:t>, Agnieszka Wiśniewska</w:t>
      </w:r>
      <w:r>
        <w:br/>
        <w:t>BRAK GŁOSU (</w:t>
      </w:r>
      <w:r w:rsidR="00B04304">
        <w:t>0</w:t>
      </w:r>
      <w:r>
        <w:t>)</w:t>
      </w:r>
      <w:r>
        <w:br/>
        <w:t>NIEOBECNI (1)</w:t>
      </w:r>
      <w:r>
        <w:br/>
        <w:t>Piotr Gonera</w:t>
      </w:r>
    </w:p>
    <w:p w:rsidR="008D44DF" w:rsidRPr="00AC33EF" w:rsidRDefault="00DE0D43" w:rsidP="008D44DF">
      <w:pPr>
        <w:spacing w:line="276" w:lineRule="auto"/>
      </w:pPr>
      <w:r>
        <w:br/>
      </w:r>
      <w:r w:rsidR="00B04304" w:rsidRPr="006F735E">
        <w:rPr>
          <w:b/>
          <w:color w:val="00B0F0"/>
        </w:rPr>
        <w:t>W związku z problemami technicznymi u Radn</w:t>
      </w:r>
      <w:r w:rsidR="00B04304">
        <w:rPr>
          <w:b/>
          <w:color w:val="00B0F0"/>
        </w:rPr>
        <w:t>ej</w:t>
      </w:r>
      <w:r w:rsidR="00B04304" w:rsidRPr="006F735E">
        <w:rPr>
          <w:b/>
          <w:color w:val="00B0F0"/>
        </w:rPr>
        <w:t>: Agnieszki Wiśniewskiej, głosowanie</w:t>
      </w:r>
      <w:r w:rsidR="00B04304">
        <w:rPr>
          <w:b/>
          <w:color w:val="00B0F0"/>
        </w:rPr>
        <w:t xml:space="preserve"> odbyło się</w:t>
      </w:r>
      <w:r w:rsidR="00B04304" w:rsidRPr="006F735E">
        <w:rPr>
          <w:b/>
          <w:color w:val="00B0F0"/>
        </w:rPr>
        <w:t xml:space="preserve"> w trybie tradycyjnym za podniesieniem ręki.</w:t>
      </w:r>
      <w:r>
        <w:br/>
      </w:r>
      <w:r>
        <w:br/>
      </w:r>
      <w:r>
        <w:br/>
      </w:r>
      <w:r w:rsidR="00C47825" w:rsidRPr="00C47825">
        <w:rPr>
          <w:b/>
          <w:highlight w:val="lightGray"/>
        </w:rPr>
        <w:t xml:space="preserve">Ad. </w:t>
      </w:r>
      <w:r w:rsidRPr="00C47825">
        <w:rPr>
          <w:b/>
          <w:highlight w:val="lightGray"/>
        </w:rPr>
        <w:t>7. Sprawozdanie z działalności Wójta Gminy w okresie między sesjami.</w:t>
      </w:r>
      <w:r>
        <w:br/>
      </w:r>
      <w:r>
        <w:br/>
      </w:r>
      <w:r w:rsidR="008D44DF" w:rsidRPr="00AC33EF">
        <w:t>Szanowni Państwo,</w:t>
      </w:r>
    </w:p>
    <w:p w:rsidR="008D44DF" w:rsidRPr="00AC33EF" w:rsidRDefault="008D44DF" w:rsidP="008D44DF">
      <w:pPr>
        <w:spacing w:line="276" w:lineRule="auto"/>
      </w:pPr>
      <w:r w:rsidRPr="00AC33EF">
        <w:t>pozwalam sobie przedstawić sprawozdanie z okresu międzysesyjnego (2</w:t>
      </w:r>
      <w:r>
        <w:t>9</w:t>
      </w:r>
      <w:r w:rsidRPr="00AC33EF">
        <w:t>.0</w:t>
      </w:r>
      <w:r>
        <w:t>8</w:t>
      </w:r>
      <w:r w:rsidRPr="00AC33EF">
        <w:t>.2024 – 2</w:t>
      </w:r>
      <w:r>
        <w:t>5</w:t>
      </w:r>
      <w:r w:rsidRPr="00AC33EF">
        <w:t>.0</w:t>
      </w:r>
      <w:r>
        <w:t>9</w:t>
      </w:r>
      <w:r w:rsidRPr="00AC33EF">
        <w:t>.2024).</w:t>
      </w:r>
    </w:p>
    <w:p w:rsidR="008D44DF" w:rsidRPr="00AC33EF" w:rsidRDefault="008D44DF" w:rsidP="008D44DF">
      <w:pPr>
        <w:spacing w:line="276" w:lineRule="auto"/>
      </w:pPr>
      <w:r w:rsidRPr="00AC33EF">
        <w:t>dotyczące zadań realizowanych przez Urząd Gminy w Baranowie w podziale na działy:</w:t>
      </w:r>
    </w:p>
    <w:p w:rsidR="008D44DF" w:rsidRPr="008D44DF" w:rsidRDefault="008D44DF" w:rsidP="008D44DF">
      <w:pPr>
        <w:pStyle w:val="Akapitzlist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I. dot. inwestycji i zamówień publicznych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Podpisano umowę i rozpoczęto prace budowlane  dotyczące zadania pn.  „Modernizacja gminnej infrastruktury drogowej na terenie Gminy Baranów. Zadanie realizowane w ramach Rządowego Programu Inwestycji Strategicznych Polski Ład”., kwota 6 249 247,11 zł, ( zwiększenie o 15 % bo taka jest możliwość – + 937 738,07 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pln</w:t>
      </w:r>
      <w:proofErr w:type="spellEnd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w sumie realizacja inwestycji w wysokości 7 186 634,17 zł.  –  dzięki temu wykonamy więcej działań związanych z modernizacją dróg niż pierwotnie zakładaliśmy.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Ogłoszono przetarg i dokonano wyboru najkorzystniejsze oferty  na realizacje zadania: Rewaloryzacja i Konserwacja zabytkowego Parku  w Cegłowie – dziś (25.09) podpisaliśmy umowę.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Ogłoszono przetarg i dokonano wyboru najkorzystniejsze oferty  na realizacje zadania: „Remont i adaptacja budynku gminnego na potrzeby świetlicy wiejskiej w Golach” – podpisujemy umowę – do  końca tygodnia (harmonogram itp.)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Realizacja dotyczące nowej nawierzchni sportowej w Szkole Podstawowej w Kaskach – realizacja działań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Trwają prace projektowe + rozesłanie zapytań ofertowych, dotyczących aktualizacji dokumentacji i realizacji dokończenia budowy oświetlenia boiska w Cegłowie.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Przygotowano dokumentacje na wykonanie podestu scenicznego przy Szkole Podstawowej w Baranowie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Trwają prace związane z budową nowej Sali gimnastycznej przy Szkole Podstawowej w Golach – działamy zgodnie z harmonogramem (termin oddania do użytku – 31.12.2024).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Trwają prace związane z modernizacją SUW Cegłowie - kończymy i zaczynamy Stanisławowie – Polski Ład. Uzyskano pozwolenie na budowę i zgłoszono rozpoczęcie prac związanych z modernizacją SUW Stanisławów.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ramach bieżącego utrzymania dróg dokonywane są remonty cząstkowe nawierzchni.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Przygotowano dokumentacje projektową + ogłoszono przetarg  na wykonanie II etapu przebudowy ul. Długiej w Kaskach i drogi gminnej w miejscowości 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Basin</w:t>
      </w:r>
      <w:proofErr w:type="spellEnd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III – otwarcie ofert 27.09.2024.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Realizacja Funduszy sołeckich – lampy. Dokonano wzmocnienia nawierzchni drogi gminnej w miejscowości Cegłów.</w:t>
      </w:r>
    </w:p>
    <w:p w:rsidR="008D44DF" w:rsidRPr="008D44DF" w:rsidRDefault="008D44DF" w:rsidP="008D44D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Przygotowano PFU (program funkcjonalno- użytkowy) na budowę parkingu przy stacji PKP w Bożej Woli.</w:t>
      </w:r>
    </w:p>
    <w:p w:rsidR="008D44DF" w:rsidRPr="008D44DF" w:rsidRDefault="008D44DF" w:rsidP="008D44DF">
      <w:pPr>
        <w:ind w:left="360"/>
      </w:pPr>
    </w:p>
    <w:p w:rsidR="008D44DF" w:rsidRPr="008D44DF" w:rsidRDefault="008D44DF" w:rsidP="008D44DF">
      <w:pPr>
        <w:ind w:left="360"/>
      </w:pPr>
      <w:r w:rsidRPr="008D44DF">
        <w:t>Pozyskane środki: Sejmik Województwa Mazowieckiego Podpisujemy umowę 3.10.2024</w:t>
      </w:r>
    </w:p>
    <w:p w:rsidR="008D44DF" w:rsidRPr="008D44DF" w:rsidRDefault="008D44DF" w:rsidP="008D44DF">
      <w:pPr>
        <w:shd w:val="clear" w:color="auto" w:fill="FFFFFF"/>
      </w:pPr>
      <w:r w:rsidRPr="008D44DF">
        <w:t>przyznał dofinansowanie na realizację zadania W ramach zadań ważnych dla równomiernego rozwoju województwa mazowieckiego.</w:t>
      </w:r>
    </w:p>
    <w:p w:rsidR="008D44DF" w:rsidRPr="008D44DF" w:rsidRDefault="008D44DF" w:rsidP="008D44DF">
      <w:pPr>
        <w:shd w:val="clear" w:color="auto" w:fill="FFFFFF"/>
      </w:pPr>
      <w:r w:rsidRPr="008D44DF">
        <w:t xml:space="preserve">pn. </w:t>
      </w:r>
      <w:r w:rsidRPr="008D44DF">
        <w:tab/>
        <w:t>Budowa pierwszej pełnowymiarowej sali gimnastycznej przy Zespole Szkolno-Przedszkolnym w Golach  w wysokości 1 600 000,00 zł, z</w:t>
      </w:r>
      <w:r w:rsidRPr="008D44DF">
        <w:tab/>
      </w:r>
    </w:p>
    <w:p w:rsidR="008D44DF" w:rsidRPr="008D44DF" w:rsidRDefault="008D44DF" w:rsidP="008D44DF">
      <w:pPr>
        <w:shd w:val="clear" w:color="auto" w:fill="FFFFFF"/>
      </w:pPr>
      <w:r w:rsidRPr="008D44DF">
        <w:t>następującym montażem finansowym w 2025 roku    520 000,00 zł,</w:t>
      </w:r>
    </w:p>
    <w:p w:rsidR="008D44DF" w:rsidRPr="008D44DF" w:rsidRDefault="008D44DF" w:rsidP="008D44DF">
      <w:pPr>
        <w:shd w:val="clear" w:color="auto" w:fill="FFFFFF"/>
      </w:pPr>
      <w:r w:rsidRPr="008D44DF">
        <w:t xml:space="preserve">w 2026 roku 1080 000,00 zł. </w:t>
      </w:r>
    </w:p>
    <w:p w:rsidR="008D44DF" w:rsidRPr="008D44DF" w:rsidRDefault="008D44DF" w:rsidP="008D44DF">
      <w:pPr>
        <w:shd w:val="clear" w:color="auto" w:fill="FFFFFF"/>
      </w:pPr>
      <w:r w:rsidRPr="008D44DF">
        <w:t>Będzie możliwa refundacja poniesionych wydatków.</w:t>
      </w:r>
    </w:p>
    <w:p w:rsidR="008D44DF" w:rsidRPr="008D44DF" w:rsidRDefault="008D44DF" w:rsidP="008D44DF">
      <w:pPr>
        <w:shd w:val="clear" w:color="auto" w:fill="FFFFFF"/>
      </w:pPr>
      <w:r w:rsidRPr="008D44DF">
        <w:t xml:space="preserve"> </w:t>
      </w:r>
    </w:p>
    <w:p w:rsidR="008D44DF" w:rsidRPr="00AC33EF" w:rsidRDefault="008D44DF" w:rsidP="008D44DF">
      <w:pPr>
        <w:spacing w:line="276" w:lineRule="auto"/>
      </w:pPr>
    </w:p>
    <w:p w:rsidR="008D44DF" w:rsidRPr="008D44DF" w:rsidRDefault="008D44DF" w:rsidP="008D44DF">
      <w:pPr>
        <w:spacing w:line="276" w:lineRule="auto"/>
        <w:contextualSpacing/>
      </w:pPr>
      <w:r w:rsidRPr="008D44DF">
        <w:t>II. Prace wykonane przez Zakład Usług Komunalnych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Wycinka  i 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rębakowanie</w:t>
      </w:r>
      <w:proofErr w:type="spellEnd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zakrzaczeń</w:t>
      </w:r>
      <w:proofErr w:type="spellEnd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 drogach gminnych: Kopiska, Osiny, Stara Pułapina, 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Basin</w:t>
      </w:r>
      <w:proofErr w:type="spellEnd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Holendry Baranowskie k/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p.R.</w:t>
      </w:r>
      <w:proofErr w:type="spellEnd"/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Uzupełnienie ubytków asfaltem na zimno w drogach gminnych: Karolina, 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Basin</w:t>
      </w:r>
      <w:proofErr w:type="spellEnd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wyjazd z Parkingu Boża Wola. 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Montaż progu zwalniającego w Bronisławowie  - ulica Bajkowa (zgody mieszkańców)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Uzupełnienie ubytków tłuczniem na terenie: Baranów – ul. Wspólna, Holendry Baranowskie k/przystanku, Kaski k/kapliczki przy dawnym SKR i 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ul.Szkolna</w:t>
      </w:r>
      <w:proofErr w:type="spellEnd"/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Wykoszenie terenów przy wiatach przystankowych,  terenu wokół hydrantu w Bronisławowie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Koszenie poboczy dróg gminnych w Osinach, Starej Pułapinie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Odszukanie zasuw wodociągowych w Cegłowie (do ew. sprawdzenia i modernizacji)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Nadzór na modernizacją drogi w Cegłowie k/p. Ch. i w Żabach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Zakup i przewiezienie przepustów do modernizacji drogi w Żabach (w stronę p. B.)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Założenie siatki maskującej na ogrodzeniu Urzędu Gminy od strony północnej. 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Uzupełnienie ogrodzenia betonowego w Szkole w Kaskach od strony południowej.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Rozładunek płyt pod wymianę podłogi na sali gimnastycznej w Kaskach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Czyszczenie orynnowania na budynku gospodarczym na terenie Urzędu Gminy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Montaż lustra w Golach (zakręt przy p. T.)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Montaż znaku „przystanek autobusowy” w Bożej Woli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Koszenie i sprzątanie terenów gminnych: ZOZ Baranów, Biblioteka w Kaskach, teren przy „Pałacu” w Cegłowie , teren przy Urzędzie Gminy, teren Placu w Kaskach i Plac przy kościele  w Baranowie, teren przy Domu Nauczyciela w Kaskach, teren przy siedzibie KGW w Golach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Montaż  tablic i znaków drogowych .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Zakup paliwa i wapna na potrzeby boiska ORION w Cegłowie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Zbiórka odpadów komunalnych z terenu całej Gminy w tym odpadów po remoncie SUW w Cegłowie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Prace (kompleksowo) przy organizacji Dożynek Gminnych  w tym prace związane ze zmianą organizacji ruchu w Kaskach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Pomoc przy organizacji Sesji Rady Gminy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Przegląd naprawa i konserwacja ciągnika, kosiarki bijakowej i innych sprzętów</w:t>
      </w:r>
    </w:p>
    <w:p w:rsidR="008D44DF" w:rsidRPr="008D44DF" w:rsidRDefault="008D44DF" w:rsidP="008D44DF">
      <w:pPr>
        <w:pStyle w:val="Akapitzlist"/>
        <w:numPr>
          <w:ilvl w:val="0"/>
          <w:numId w:val="19"/>
        </w:numPr>
        <w:spacing w:line="252" w:lineRule="auto"/>
        <w:ind w:left="64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Bieżące prace porządkowe i naprawcze na terenie obiektów gminnych.</w:t>
      </w:r>
    </w:p>
    <w:p w:rsidR="008D44DF" w:rsidRPr="008D44DF" w:rsidRDefault="008D44DF" w:rsidP="008D44DF">
      <w:pPr>
        <w:shd w:val="clear" w:color="auto" w:fill="FFFFFF"/>
        <w:spacing w:line="276" w:lineRule="auto"/>
        <w:contextualSpacing/>
        <w:jc w:val="both"/>
      </w:pPr>
    </w:p>
    <w:p w:rsidR="008D44DF" w:rsidRPr="008D44DF" w:rsidRDefault="008D44DF" w:rsidP="008D44DF">
      <w:pPr>
        <w:shd w:val="clear" w:color="auto" w:fill="FFFFFF"/>
        <w:spacing w:line="276" w:lineRule="auto"/>
        <w:ind w:left="360"/>
        <w:contextualSpacing/>
        <w:jc w:val="both"/>
      </w:pPr>
      <w:r w:rsidRPr="008D44DF">
        <w:t>III. OŚWIATA i współpraca z organizacjami pozarządowymi</w:t>
      </w:r>
    </w:p>
    <w:p w:rsidR="008D44DF" w:rsidRPr="008D44DF" w:rsidRDefault="008D44DF" w:rsidP="008D44DF">
      <w:pPr>
        <w:shd w:val="clear" w:color="auto" w:fill="FFFFFF"/>
        <w:spacing w:line="276" w:lineRule="auto"/>
        <w:ind w:left="360"/>
        <w:contextualSpacing/>
        <w:jc w:val="both"/>
      </w:pPr>
    </w:p>
    <w:p w:rsidR="008D44DF" w:rsidRPr="008D44DF" w:rsidRDefault="008D44DF" w:rsidP="008D44DF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trakcie wakacji trwały zajęcia w ramach programu „Aktywna Szkoła”, były to zajęcia z piłki nożnej i tenisa. Odbywały się też w ramach tego programu sportowe półkolonie w Szkole w Bożej Woli i zajęcia sportowe w szkole w Baranowie.</w:t>
      </w:r>
    </w:p>
    <w:p w:rsidR="008D44DF" w:rsidRPr="008D44DF" w:rsidRDefault="008D44DF" w:rsidP="008D44D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Uroczyste rozpoczęcia roku szkolnego</w:t>
      </w:r>
    </w:p>
    <w:p w:rsidR="008D44DF" w:rsidRPr="008D44DF" w:rsidRDefault="008D44DF" w:rsidP="008D44D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Oficjalne nadanie obowiązków Dyrektorowi Szkoły Podstawowej w Bożej Woli oraz nowemu Dyrektorowi Zespołu Szkolno-Przedszkolnego w Golach.</w:t>
      </w:r>
    </w:p>
    <w:p w:rsidR="008D44DF" w:rsidRPr="008D44DF" w:rsidRDefault="008D44DF" w:rsidP="008D44D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Zgłoszenie Szkoły Podstawowej w Baranowie i w Bożej Woli do dofinansowania w ramach programu Aktywna Szkoła. Maksymalnie 25 000zł na szkołę.</w:t>
      </w:r>
    </w:p>
    <w:p w:rsidR="008D44DF" w:rsidRPr="008D44DF" w:rsidRDefault="008D44DF" w:rsidP="008D44D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Aktualizacja dotacji podręcznikowej dla szkół.</w:t>
      </w:r>
    </w:p>
    <w:p w:rsidR="008D44DF" w:rsidRPr="008D44DF" w:rsidRDefault="008D44DF" w:rsidP="008D44D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Przyjmowanie informacji o spełnianiu obowiązku szkolnego przez uczniów z terenu gminy.</w:t>
      </w:r>
    </w:p>
    <w:p w:rsidR="008D44DF" w:rsidRPr="008D44DF" w:rsidRDefault="008D44DF" w:rsidP="008D44D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Przygotowanie aneksów do Arkusza organizacyjnego szkół.</w:t>
      </w:r>
    </w:p>
    <w:p w:rsidR="008D44DF" w:rsidRPr="008D44DF" w:rsidRDefault="008D44DF" w:rsidP="008D44D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Przyjmowanie wniosków o zwrot kosztów dowozu uczniów niepełnosprawnych z terenu gminy do szkół specjalnych</w:t>
      </w:r>
    </w:p>
    <w:p w:rsidR="008D44DF" w:rsidRPr="008D44DF" w:rsidRDefault="008D44DF" w:rsidP="008D44DF">
      <w:pPr>
        <w:spacing w:line="276" w:lineRule="auto"/>
      </w:pPr>
      <w:r w:rsidRPr="008D44DF">
        <w:t xml:space="preserve">IV. Stanowisko Inspektor do spraw organizacyjnych, obrony cywilnej i zarządzania kryzysowego </w:t>
      </w:r>
    </w:p>
    <w:p w:rsidR="008D44DF" w:rsidRPr="008D44DF" w:rsidRDefault="008D44DF" w:rsidP="008D44DF">
      <w:pPr>
        <w:numPr>
          <w:ilvl w:val="0"/>
          <w:numId w:val="14"/>
        </w:numPr>
        <w:jc w:val="both"/>
      </w:pPr>
      <w:r w:rsidRPr="008D44DF">
        <w:t>Udzielanie odpowiedzi na wnioski o udostępnienie informacji publicznej</w:t>
      </w:r>
    </w:p>
    <w:p w:rsidR="008D44DF" w:rsidRPr="008D44DF" w:rsidRDefault="008D44DF" w:rsidP="008D44DF">
      <w:pPr>
        <w:numPr>
          <w:ilvl w:val="0"/>
          <w:numId w:val="14"/>
        </w:numPr>
        <w:jc w:val="both"/>
      </w:pPr>
      <w:r w:rsidRPr="008D44DF">
        <w:t xml:space="preserve">Współpraca z firmą brokerską Modus w sprawie ubezpieczeń  </w:t>
      </w:r>
    </w:p>
    <w:p w:rsidR="008D44DF" w:rsidRPr="008D44DF" w:rsidRDefault="008D44DF" w:rsidP="008D44DF">
      <w:pPr>
        <w:ind w:left="720"/>
        <w:jc w:val="both"/>
      </w:pPr>
      <w:r w:rsidRPr="008D44DF">
        <w:t xml:space="preserve"> i odszkodowań</w:t>
      </w:r>
    </w:p>
    <w:p w:rsidR="008D44DF" w:rsidRPr="008D44DF" w:rsidRDefault="008D44DF" w:rsidP="008D44DF">
      <w:pPr>
        <w:numPr>
          <w:ilvl w:val="0"/>
          <w:numId w:val="14"/>
        </w:numPr>
        <w:jc w:val="both"/>
      </w:pPr>
      <w:r w:rsidRPr="008D44DF">
        <w:t>Udział w treningu: ostrzeganie uderzeniami z powietrza</w:t>
      </w:r>
    </w:p>
    <w:p w:rsidR="008D44DF" w:rsidRPr="008D44DF" w:rsidRDefault="008D44DF" w:rsidP="008D44DF">
      <w:pPr>
        <w:numPr>
          <w:ilvl w:val="0"/>
          <w:numId w:val="14"/>
        </w:numPr>
        <w:jc w:val="both"/>
      </w:pPr>
      <w:r w:rsidRPr="008D44DF">
        <w:t>Prowadzenie przygotowań do powiatowych ćwiczeń obronnych</w:t>
      </w:r>
    </w:p>
    <w:p w:rsidR="008D44DF" w:rsidRPr="008D44DF" w:rsidRDefault="008D44DF" w:rsidP="008D44DF">
      <w:pPr>
        <w:numPr>
          <w:ilvl w:val="0"/>
          <w:numId w:val="14"/>
        </w:numPr>
        <w:jc w:val="both"/>
      </w:pPr>
      <w:r w:rsidRPr="008D44DF">
        <w:t>Współpraca z jednostkami OSP, Komendantem gminnym OSP, oraz Komendą Powiatową Państwowej Straży Pożarnej w Grodzisku Mazowieckim</w:t>
      </w:r>
    </w:p>
    <w:p w:rsidR="008D44DF" w:rsidRPr="008D44DF" w:rsidRDefault="008D44DF" w:rsidP="008D44DF">
      <w:pPr>
        <w:numPr>
          <w:ilvl w:val="0"/>
          <w:numId w:val="14"/>
        </w:numPr>
        <w:jc w:val="both"/>
      </w:pPr>
      <w:r w:rsidRPr="008D44DF">
        <w:t>Rozpatrywanie wniosków o wypłatę równoważnika pieniężnego dla OSP</w:t>
      </w:r>
    </w:p>
    <w:p w:rsidR="008D44DF" w:rsidRPr="008D44DF" w:rsidRDefault="008D44DF" w:rsidP="008D44DF">
      <w:pPr>
        <w:numPr>
          <w:ilvl w:val="0"/>
          <w:numId w:val="14"/>
        </w:numPr>
        <w:jc w:val="both"/>
      </w:pPr>
      <w:r w:rsidRPr="008D44DF">
        <w:lastRenderedPageBreak/>
        <w:t>Nakładanie świadczeń rzeczowych dla WCR (Wojskowego Centrum Rekrutacji)</w:t>
      </w:r>
    </w:p>
    <w:p w:rsidR="008D44DF" w:rsidRPr="008D44DF" w:rsidRDefault="008D44DF" w:rsidP="008D44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Wykonywanie zadań z zakresu obrony cywilnej i ochrony informacji niejawnych</w:t>
      </w:r>
    </w:p>
    <w:p w:rsidR="008D44DF" w:rsidRPr="008D44DF" w:rsidRDefault="008D44DF" w:rsidP="008D44DF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D44DF" w:rsidRPr="008D44DF" w:rsidRDefault="008D44DF" w:rsidP="008D44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Prowadzenie archiwum zakładowego </w:t>
      </w:r>
    </w:p>
    <w:p w:rsidR="008D44DF" w:rsidRPr="008D44DF" w:rsidRDefault="008D44DF" w:rsidP="008D44DF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D44DF" w:rsidRPr="008D44DF" w:rsidRDefault="008D44DF" w:rsidP="008D44D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Rozliczenie z Krajowym Biurem Wyborczym oraz archiwum państwowym dokumentów dotyczących wyborów Samorządowych</w:t>
      </w:r>
    </w:p>
    <w:p w:rsidR="008D44DF" w:rsidRPr="008D44DF" w:rsidRDefault="008D44DF" w:rsidP="008D44DF">
      <w:pPr>
        <w:jc w:val="both"/>
      </w:pPr>
    </w:p>
    <w:p w:rsidR="008D44DF" w:rsidRPr="008D44DF" w:rsidRDefault="008D44DF" w:rsidP="008D44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Rozliczanie wniosków o zwrot podatku akcyzowego zawartego w cenie oleju napędowego wykorzystywanego do produkcji rolnej w drugim kwartale 2024 roku.</w:t>
      </w:r>
    </w:p>
    <w:p w:rsidR="008D44DF" w:rsidRPr="008D44DF" w:rsidRDefault="008D44DF" w:rsidP="008D44DF">
      <w:pPr>
        <w:spacing w:line="276" w:lineRule="auto"/>
        <w:jc w:val="both"/>
      </w:pPr>
      <w:r w:rsidRPr="00AC33EF">
        <w:tab/>
      </w:r>
      <w:r w:rsidRPr="008D44DF">
        <w:t xml:space="preserve"> </w:t>
      </w:r>
    </w:p>
    <w:p w:rsidR="008D44DF" w:rsidRPr="008D44DF" w:rsidRDefault="008D44DF" w:rsidP="008D44DF">
      <w:pPr>
        <w:spacing w:line="276" w:lineRule="auto"/>
        <w:contextualSpacing/>
      </w:pPr>
      <w:r w:rsidRPr="008D44DF">
        <w:t>V. Ochrony środowiska:</w:t>
      </w:r>
    </w:p>
    <w:p w:rsidR="008D44DF" w:rsidRPr="008D44DF" w:rsidRDefault="008D44DF" w:rsidP="008D44DF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Darmowe znakowanie i szczepienie przeciwko wściekliźnie psów i kotów. </w:t>
      </w:r>
    </w:p>
    <w:p w:rsidR="008D44DF" w:rsidRPr="008D44DF" w:rsidRDefault="008D44DF" w:rsidP="008D44DF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Zapraszam do skorzystania z akcji, zwierzę musi być oznakowane, by było zaszczepione. Akcję przeprowadzamy wspólnie z naszym schroniskiem </w:t>
      </w:r>
      <w:proofErr w:type="spellStart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>Psiakowo</w:t>
      </w:r>
      <w:proofErr w:type="spellEnd"/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przy wsparciu finansowym CPK. </w:t>
      </w:r>
    </w:p>
    <w:p w:rsidR="008D44DF" w:rsidRPr="008D44DF" w:rsidRDefault="008D44DF" w:rsidP="008D44DF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D44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urzędzie wydz. Ochrony środowiska Anna Paduch przyjmuje zgłoszenia, istnieje możliwość przyjazdu na posesję mieszkańca, nie ma ograniczenia w ilości zwierząt na posesji. Działamy prawie do końca roku, do wyczerpania zapasów. </w:t>
      </w:r>
    </w:p>
    <w:p w:rsidR="008D44DF" w:rsidRPr="008D44DF" w:rsidRDefault="008D44DF" w:rsidP="008D44DF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D44DF" w:rsidRPr="008D44DF" w:rsidRDefault="008D44DF" w:rsidP="008D44DF">
      <w:pPr>
        <w:pStyle w:val="NormalnyWeb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D44DF">
        <w:t>W dniu 2 września podpisaliśmy umowę z przedstawicielem Wojewódzkiego Funduszu Ochrony Środowiska i Gospodarki Wodnej w Warszawie Panem Zbigniewem Deptuła w ramach „Ogólnopolskiego programu finansowania usuwania wyrobów zawierających azbest”. G</w:t>
      </w:r>
      <w:r w:rsidRPr="008D44DF">
        <w:rPr>
          <w:b/>
          <w:bCs/>
        </w:rPr>
        <w:t>mina otrzymała DOTACJĘ</w:t>
      </w:r>
      <w:r w:rsidRPr="008D44DF">
        <w:t xml:space="preserve"> z w wysokości </w:t>
      </w:r>
      <w:r w:rsidRPr="008D44DF">
        <w:rPr>
          <w:b/>
          <w:bCs/>
        </w:rPr>
        <w:t>33 200 zł.</w:t>
      </w:r>
      <w:r w:rsidRPr="008D44DF">
        <w:t>  Przypominamy, że jeśli Mieszkaniec zdjął azbest z dachu, prosimy o niezwłoczne zgłaszanie faktu do urzędu. Kiedy będzie nabór na odbiory – takie zgłoszenie ma pierwszeństwo (bo liczy się czas magazynowania). Zawsze jednak w naborze konieczne jest złożenie WNIOSKU. Złożenie wniosku jest potwierdzeniem przez Państwa akceptacji warunków aktualnego naboru.</w:t>
      </w:r>
    </w:p>
    <w:p w:rsidR="008D44DF" w:rsidRPr="008D44DF" w:rsidRDefault="008D44DF" w:rsidP="008D44DF">
      <w:pPr>
        <w:pStyle w:val="NormalnyWeb"/>
        <w:shd w:val="clear" w:color="auto" w:fill="FFFFFF"/>
        <w:tabs>
          <w:tab w:val="left" w:pos="284"/>
        </w:tabs>
        <w:spacing w:beforeAutospacing="0" w:after="0" w:afterAutospacing="0"/>
        <w:jc w:val="both"/>
      </w:pPr>
    </w:p>
    <w:p w:rsidR="008D44DF" w:rsidRPr="008D44DF" w:rsidRDefault="008D44DF" w:rsidP="008D44DF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8D44DF">
        <w:t xml:space="preserve">19.10.2024 na placu przy kościele w Kaskach w godz. 9-13 planowana jest zbiórka krwi. </w:t>
      </w:r>
    </w:p>
    <w:p w:rsidR="008D44DF" w:rsidRPr="008D44DF" w:rsidRDefault="008D44DF" w:rsidP="008D44DF">
      <w:pPr>
        <w:jc w:val="both"/>
      </w:pPr>
      <w:r w:rsidRPr="008D44DF">
        <w:t xml:space="preserve">Obowiązują zapisy, konieczne jest min. 40 osób do przeprowadzenia zbiórki. Zachęcamy do zapisywania się: w tym celu proszę o kontakt z urzędem (468581350wew273) lub przez Messenger Ania Paduch. Informacja była przekazywana do sołtysów na zebraniach sołeckich. </w:t>
      </w:r>
    </w:p>
    <w:p w:rsidR="008D44DF" w:rsidRPr="008D44DF" w:rsidRDefault="008D44DF" w:rsidP="008D44DF">
      <w:pPr>
        <w:pStyle w:val="NormalnyWeb"/>
        <w:shd w:val="clear" w:color="auto" w:fill="FFFFFF"/>
        <w:spacing w:beforeAutospacing="0" w:after="0" w:afterAutospacing="0"/>
        <w:jc w:val="both"/>
      </w:pPr>
    </w:p>
    <w:p w:rsidR="008D44DF" w:rsidRPr="008D44DF" w:rsidRDefault="008D44DF" w:rsidP="008D44DF">
      <w:r w:rsidRPr="008D44DF">
        <w:t xml:space="preserve">VI. Gminny Ośrodek Pomocy Społecznej – KOMUNIKAT: WAŻNE !       </w:t>
      </w:r>
    </w:p>
    <w:p w:rsidR="008D44DF" w:rsidRPr="008D44DF" w:rsidRDefault="008D44DF" w:rsidP="008D44DF">
      <w:r w:rsidRPr="008D44DF">
        <w:t>Bon energetyczny - przypomnienie</w:t>
      </w:r>
    </w:p>
    <w:p w:rsidR="008D44DF" w:rsidRPr="008D44DF" w:rsidRDefault="008D44DF" w:rsidP="008D44DF">
      <w:r w:rsidRPr="008D44DF">
        <w:t xml:space="preserve">W terminie od 1 sierpnia do 30 września 2024r (włącznie) do Gminnego Ośrodka Pomocy Społecznej w Baranowie można składać wniosek o wypłatę Bonu Energetycznego. </w:t>
      </w:r>
      <w:r w:rsidRPr="008D44DF">
        <w:br/>
        <w:t>Wsparciem będą objęte rodziny, które złożyły wniosek, a wysokość ich dochodów nie przekroczy:</w:t>
      </w:r>
    </w:p>
    <w:p w:rsidR="008D44DF" w:rsidRPr="008D44DF" w:rsidRDefault="008D44DF" w:rsidP="008D44DF">
      <w:r w:rsidRPr="008D44DF">
        <w:t>- dla gospodarstwa wieloosobowego – 1 700 zł netto,</w:t>
      </w:r>
    </w:p>
    <w:p w:rsidR="008D44DF" w:rsidRPr="008D44DF" w:rsidRDefault="008D44DF" w:rsidP="008D44DF">
      <w:r w:rsidRPr="008D44DF">
        <w:t xml:space="preserve">- dla gospodarstwa jednoosobowego – 2 500 zł netto. </w:t>
      </w:r>
    </w:p>
    <w:p w:rsidR="008D44DF" w:rsidRPr="008D44DF" w:rsidRDefault="008D44DF" w:rsidP="008D44DF">
      <w:r w:rsidRPr="008D44DF">
        <w:t>Wedle zapisów ustawowych rozpatrzenie wniosków nastąpi w okresie 2 miesięcy.</w:t>
      </w:r>
      <w:r w:rsidRPr="008D44DF">
        <w:br/>
      </w:r>
    </w:p>
    <w:p w:rsidR="008D44DF" w:rsidRPr="008D44DF" w:rsidRDefault="008D44DF" w:rsidP="008D44DF">
      <w:r w:rsidRPr="008D44DF">
        <w:t>VII. ZARZĄDZENIA WÓJTA SZCZEGÓŁY – (19) Zarządzeń na BIP Urzędu Gminy</w:t>
      </w:r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7" w:history="1">
        <w:r w:rsidRPr="00C764CC">
          <w:t>Zarządzenie nr 88/2024 Wójta Gminy Baranów z dnia 19 sierpnia 2024 r. w sprawie powołania Komisji Egzaminacyjnej do przeprowadzenia egzaminu na stopień nauczyciela mianowanego</w:t>
        </w:r>
      </w:hyperlink>
    </w:p>
    <w:p w:rsidR="008D44DF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8" w:history="1">
        <w:r w:rsidRPr="008D44DF">
          <w:t xml:space="preserve">Zarządzenie nr 89/2024 Wójta Gminy Baranów z dnia 19 sierpnia 2024r. w sprawie powołania komisji przetargowej do przygotowania i przeprowadzenia postępowania o </w:t>
        </w:r>
        <w:r w:rsidRPr="008D44DF">
          <w:lastRenderedPageBreak/>
          <w:t xml:space="preserve">udzielenie zamówienia publicznego, którego przedmiotem jest: "Remont i adaptacja budynku gminnego na potrzeby świetlicy wiejskiej w </w:t>
        </w:r>
        <w:proofErr w:type="spellStart"/>
        <w:r w:rsidRPr="008D44DF">
          <w:t>Golach".</w:t>
        </w:r>
      </w:hyperlink>
      <w:proofErr w:type="spellEnd"/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9" w:history="1">
        <w:r w:rsidRPr="00C764CC">
          <w:t>Zarządzenie nr 90/2024 Wójta Gminy Baranów z dnia 23 sierpnia 2024 r. w sprawie powierzenia stanowiska dyrektora Szkoły Podstawowej im. Ks. Jana Twardowskiego w Bożej Woli, ul. 1 Maja 13, 96-314 Baranów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0" w:history="1">
        <w:r w:rsidRPr="00C764CC">
          <w:t>Zarządzenie nr 91/2024 Wójta Gminy Baranów z dnia 23 sierpnia 2024 r. w sprawie powierzenia stanowiska dyrektora Zespołu Szkolno-Przedszkolnego im. Marii Konopnickiej w Golach, Gole 51, 96-314 Baranów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1" w:history="1">
        <w:r w:rsidRPr="00C764CC">
          <w:t>Zarządzenie nr 92/2024 Wójta Gminy Baranów z dnia 28 sierpnia 2024 r. w sprawie uszczegółowienia klasyfikacji dochodów i wydatków przyjętych w Uchwale Nr IV/30/2024 Rady Gminy Baranów z dnia 28 sierpnia 2024 r.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2" w:history="1">
        <w:r w:rsidRPr="00C764CC">
          <w:t>Zarządzenie nr 93/2024 Wójta Gminy Baranów z dnia 28 sierpnia 2024 r. w sprawie zmian w planie finansowym wydzielonego rachunku dochodów środków z Funduszu Przeciwdziałania COVID-19 na rok 2024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3" w:history="1">
        <w:r w:rsidRPr="00C764CC">
          <w:t>Zarządzenie nr 94/2024 Wójta Gminy Baranów z dnia 29 sierpnia 2024 r. w sprawie zmiany uchwały budżetowej Gminy Baranów na rok 2024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4" w:history="1">
        <w:r w:rsidRPr="00C764CC">
          <w:t>Zarządzenie nr 95/2024 Wójta Gminy Baranów z dnia 29 sierpnia 2024 r. w sprawie uszczegółowienia klasyfikacji dochodów i wydatków przyjętych w Zarządzeniu zmieniającym budżet gminy na rok 2024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5" w:history="1">
        <w:r w:rsidRPr="00C764CC">
          <w:t>Zarządzenie nr 96/2024 Wójta Gminy Baranów z dnia 29 sierpnia 2024r. w sprawie ustalenia planu finansowego wydzielonego rachunków dochodów przeznaczanych na wydatki związane z realizacją zadań finansowanych z Funduszu Pomocy dla Obywateli Ukrainy w związku z konfliktem zbrojnym na terytorium tego państwa.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6" w:history="1">
        <w:r w:rsidRPr="00C764CC">
          <w:t>Zarządzenie nr 97/2024 Wójta Gminy Baranów z dnia 29 sierpnia 2024r. w sprawie powołania Komisji Konkursowej w otwartym konkursie ofert na realizację zadań publicznych przez organizacje pozarządowe w zakresie upowszechniania kultury fizycznej i sportu na terenie Gminy Baranów w roku 2024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7" w:history="1">
        <w:r w:rsidRPr="00C764CC">
          <w:t>Zarządzenie nr 98/2024 Wójta Gminy Baranów z dnia 2 września 2024 r. w sprawie uszczegółowienia klasyfikacji dochodów i wydatków przyjętych w Zarządzeniu zmieniającym budżet gminy na rok 2024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8" w:history="1">
        <w:r w:rsidRPr="00C764CC">
          <w:t>Zarządzenie nr 99/2024 Wójta Gminy Baranów z dnia 2 września 2024 r. w sprawie uszczegółowienia klasyfikacji dochodów i wydatków przyjętych w Zarządzeniu zmieniającym budżet gminy na rok 2024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19" w:history="1">
        <w:r w:rsidRPr="00C764CC">
          <w:t>Zarządzenie nr 100/2024 Wójta Gminy Baranów z dnia 10 września 2024 r. w sprawie zmiany uchwały budżetowej Gminy Baranów na rok 2024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20" w:history="1">
        <w:r w:rsidRPr="00C764CC">
          <w:t>Zarządzenie nr 101/2024 Wójta Gminy Baranów z dnia 10 września 2024 r. w sprawie uszczegółowienia klasyfikacji dochodów i wydatków przyjętych w Zarządzeniu zmieniającym budżet gminy na rok 2024</w:t>
        </w:r>
      </w:hyperlink>
    </w:p>
    <w:p w:rsidR="00395BB3" w:rsidRDefault="00395BB3" w:rsidP="008D44DF">
      <w:pPr>
        <w:numPr>
          <w:ilvl w:val="0"/>
          <w:numId w:val="18"/>
        </w:numPr>
        <w:spacing w:after="160" w:line="259" w:lineRule="auto"/>
        <w:contextualSpacing/>
      </w:pPr>
      <w:hyperlink r:id="rId21" w:history="1">
        <w:r w:rsidRPr="00395BB3">
          <w:t>Zarządzenie nr 102/2024 Wójta Gminy Baranów z dnia 10 września 2024r. w sprawie powołania komisji przetargowej do przygotowania i przeprowadzenia postępowania o udzielenie zamówienia publicznego, którego przedmiotem jest: "Przebudowa ul. Długiej w miejscowości Kaski - II etap".</w:t>
        </w:r>
      </w:hyperlink>
    </w:p>
    <w:p w:rsidR="00395BB3" w:rsidRDefault="00395BB3" w:rsidP="008D44DF">
      <w:pPr>
        <w:numPr>
          <w:ilvl w:val="0"/>
          <w:numId w:val="18"/>
        </w:numPr>
        <w:spacing w:after="160" w:line="259" w:lineRule="auto"/>
        <w:contextualSpacing/>
      </w:pPr>
      <w:hyperlink r:id="rId22" w:history="1">
        <w:r w:rsidRPr="00395BB3">
          <w:t xml:space="preserve">Zarządzenie nr 103/2024 Wójta Gminy Baranów z dnia 10 września 2024r. w sprawie powołania komisji przetargowej do przygotowania i przeprowadzenia postępowania o udzielenie zamówienia publicznego, którego przedmiotem jest: "Przebudowa ul. Długiej w miejscowości </w:t>
        </w:r>
        <w:proofErr w:type="spellStart"/>
        <w:r w:rsidRPr="00395BB3">
          <w:t>Basin</w:t>
        </w:r>
        <w:proofErr w:type="spellEnd"/>
        <w:r w:rsidRPr="00395BB3">
          <w:t xml:space="preserve"> - III </w:t>
        </w:r>
        <w:proofErr w:type="spellStart"/>
        <w:r w:rsidRPr="00395BB3">
          <w:t>etap".</w:t>
        </w:r>
      </w:hyperlink>
      <w:proofErr w:type="spellEnd"/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23" w:history="1">
        <w:r w:rsidRPr="00C764CC">
          <w:t>Zarządzenie nr 104/2024 Wójta Gminy Baranów z dnia 12 września 2024r. w sprawie ustalenia Regulaminu wynagradzania pracowników Urzędu Gminy w Baranowie</w:t>
        </w:r>
      </w:hyperlink>
    </w:p>
    <w:p w:rsidR="008D44DF" w:rsidRPr="00C764CC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24" w:history="1">
        <w:r w:rsidRPr="00C764CC">
          <w:t>Zarządzenie nr 105/2024 Wójta Gminy Baranów z dnia 19 września 2024r. w sprawie ogłoszenia I przetargu ustnego nieograniczonego na zbycie nieruchomości stanowiącej własność Gminy Baranów położonej w obrębie: Cegłów, Kaski</w:t>
        </w:r>
      </w:hyperlink>
    </w:p>
    <w:p w:rsidR="008D44DF" w:rsidRDefault="008D44DF" w:rsidP="008D44DF">
      <w:pPr>
        <w:numPr>
          <w:ilvl w:val="0"/>
          <w:numId w:val="18"/>
        </w:numPr>
        <w:spacing w:after="160" w:line="259" w:lineRule="auto"/>
        <w:contextualSpacing/>
      </w:pPr>
      <w:hyperlink r:id="rId25" w:history="1">
        <w:r w:rsidRPr="00C764CC">
          <w:t>Zarządzenie nr 106/2024 Wójta Gminy Baranów z dnia 19 września 2024r. w sprawie ogłoszenia I przetargu ustnego nieograniczonego na zbycie nieruchomości stanowiącej własność Gminy Baranów położonej w obrębie: Kaski</w:t>
        </w:r>
      </w:hyperlink>
      <w:r>
        <w:t>.</w:t>
      </w:r>
    </w:p>
    <w:p w:rsidR="00A15F4F" w:rsidRDefault="00A15F4F" w:rsidP="00A15F4F">
      <w:pPr>
        <w:spacing w:after="160" w:line="259" w:lineRule="auto"/>
        <w:contextualSpacing/>
      </w:pPr>
    </w:p>
    <w:p w:rsidR="00A15F4F" w:rsidRDefault="00A15F4F" w:rsidP="00A15F4F">
      <w:pPr>
        <w:spacing w:after="160" w:line="259" w:lineRule="auto"/>
        <w:contextualSpacing/>
      </w:pPr>
    </w:p>
    <w:p w:rsidR="00A15F4F" w:rsidRDefault="00A15F4F" w:rsidP="00A15F4F">
      <w:pPr>
        <w:spacing w:after="160" w:line="259" w:lineRule="auto"/>
        <w:contextualSpacing/>
      </w:pPr>
    </w:p>
    <w:p w:rsidR="00A15F4F" w:rsidRPr="008D44DF" w:rsidRDefault="00A15F4F" w:rsidP="00A15F4F">
      <w:pPr>
        <w:shd w:val="clear" w:color="auto" w:fill="FFFFFF"/>
        <w:spacing w:line="276" w:lineRule="auto"/>
        <w:ind w:right="-480"/>
        <w:contextualSpacing/>
      </w:pPr>
      <w:r w:rsidRPr="008D44DF">
        <w:t>VIII. INNE:</w:t>
      </w:r>
    </w:p>
    <w:p w:rsidR="00A15F4F" w:rsidRPr="008D44DF" w:rsidRDefault="00A15F4F" w:rsidP="00A15F4F">
      <w:pPr>
        <w:shd w:val="clear" w:color="auto" w:fill="FFFFFF"/>
        <w:spacing w:line="276" w:lineRule="auto"/>
        <w:ind w:right="-480"/>
        <w:contextualSpacing/>
      </w:pPr>
      <w:r w:rsidRPr="008D44DF">
        <w:t>16.09.2024 – spotkanie z prezesem CPK i plany na przyszłość:</w:t>
      </w:r>
    </w:p>
    <w:p w:rsidR="00A15F4F" w:rsidRPr="008D44DF" w:rsidRDefault="00A15F4F" w:rsidP="00A15F4F">
      <w:pPr>
        <w:shd w:val="clear" w:color="auto" w:fill="FFFFFF"/>
        <w:spacing w:line="276" w:lineRule="auto"/>
        <w:ind w:right="-480"/>
        <w:contextualSpacing/>
      </w:pPr>
      <w:r w:rsidRPr="008D44DF">
        <w:t xml:space="preserve">- plany zagospodarowania gminy/ połączenie ze strategią rozwoju regionu </w:t>
      </w:r>
    </w:p>
    <w:p w:rsidR="00A15F4F" w:rsidRPr="008D44DF" w:rsidRDefault="00A15F4F" w:rsidP="00A15F4F">
      <w:pPr>
        <w:shd w:val="clear" w:color="auto" w:fill="FFFFFF"/>
        <w:spacing w:line="276" w:lineRule="auto"/>
        <w:ind w:right="-480"/>
        <w:contextualSpacing/>
      </w:pPr>
      <w:r w:rsidRPr="008D44DF">
        <w:t xml:space="preserve">- wykupy </w:t>
      </w:r>
    </w:p>
    <w:p w:rsidR="00A15F4F" w:rsidRPr="008D44DF" w:rsidRDefault="00A15F4F" w:rsidP="00A15F4F">
      <w:pPr>
        <w:shd w:val="clear" w:color="auto" w:fill="FFFFFF"/>
        <w:spacing w:line="276" w:lineRule="auto"/>
        <w:ind w:right="-480"/>
        <w:contextualSpacing/>
      </w:pPr>
      <w:r w:rsidRPr="008D44DF">
        <w:t>- dofinansowanie działań gminnych</w:t>
      </w:r>
    </w:p>
    <w:p w:rsidR="00A15F4F" w:rsidRPr="008D44DF" w:rsidRDefault="00A15F4F" w:rsidP="00A15F4F">
      <w:pPr>
        <w:shd w:val="clear" w:color="auto" w:fill="FFFFFF"/>
      </w:pPr>
    </w:p>
    <w:p w:rsidR="00A15F4F" w:rsidRPr="008D44DF" w:rsidRDefault="00A15F4F" w:rsidP="00A15F4F">
      <w:pPr>
        <w:shd w:val="clear" w:color="auto" w:fill="FFFFFF"/>
        <w:spacing w:line="276" w:lineRule="auto"/>
        <w:ind w:right="-480"/>
      </w:pPr>
      <w:r w:rsidRPr="008D44DF">
        <w:t xml:space="preserve">2.ZEBRANIA SOŁECKIE – OD 2 września – wybory sołtysów – podział funduszy sołeckich  - 21 sołectw, do podziału ponad 500 000 </w:t>
      </w:r>
      <w:proofErr w:type="spellStart"/>
      <w:r w:rsidRPr="008D44DF">
        <w:t>pln</w:t>
      </w:r>
      <w:proofErr w:type="spellEnd"/>
      <w:r w:rsidRPr="008D44DF">
        <w:t>.</w:t>
      </w:r>
    </w:p>
    <w:p w:rsidR="00A15F4F" w:rsidRPr="008D44DF" w:rsidRDefault="00A15F4F" w:rsidP="00A15F4F">
      <w:pPr>
        <w:shd w:val="clear" w:color="auto" w:fill="FFFFFF"/>
        <w:spacing w:line="276" w:lineRule="auto"/>
        <w:ind w:right="-480"/>
      </w:pPr>
      <w:r w:rsidRPr="008D44DF">
        <w:t>- dziękuję za przyjęcie, frekwencję itp.</w:t>
      </w:r>
    </w:p>
    <w:p w:rsidR="00A15F4F" w:rsidRPr="008D44DF" w:rsidRDefault="00A15F4F" w:rsidP="00A15F4F">
      <w:pPr>
        <w:shd w:val="clear" w:color="auto" w:fill="FFFFFF"/>
        <w:spacing w:line="276" w:lineRule="auto"/>
        <w:ind w:right="-480"/>
      </w:pPr>
    </w:p>
    <w:p w:rsidR="00A15F4F" w:rsidRPr="008D44DF" w:rsidRDefault="00A15F4F" w:rsidP="00A15F4F">
      <w:r w:rsidRPr="008D44DF">
        <w:t xml:space="preserve">Tegoroczny wrzesień był bardzo intensywny ale i okazał się owocny to właśnie Państwo mieli możliwość po 5,5 latach zdecydować kto będzie Państwa reprezentował na czele sołectwa. Frekwencja na wyborach sołeckich wyniosła 19.19% bardzo poważnie podeszli Państwo do spełnienia obowiązków oddania głosów na 4029 mieszkańców  uczestniczyło w wyborach 773 osoby. Dane podane na 20 sołectw </w:t>
      </w:r>
    </w:p>
    <w:p w:rsidR="00A15F4F" w:rsidRPr="008D44DF" w:rsidRDefault="00A15F4F" w:rsidP="00A15F4F">
      <w:pPr>
        <w:shd w:val="clear" w:color="auto" w:fill="FFFFFF"/>
        <w:spacing w:line="276" w:lineRule="auto"/>
        <w:ind w:right="-480"/>
      </w:pPr>
    </w:p>
    <w:p w:rsidR="00A15F4F" w:rsidRPr="00C965F9" w:rsidRDefault="00A15F4F" w:rsidP="00A15F4F">
      <w:pPr>
        <w:spacing w:after="160" w:line="259" w:lineRule="auto"/>
        <w:contextualSpacing/>
        <w:sectPr w:rsidR="00A15F4F" w:rsidRPr="00C965F9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 w:rsidRPr="008D44DF">
        <w:t xml:space="preserve"> DOŻYNKI – 1 WRZEŚNIA 2024 – KASKI – podziękowanie sołectwom/ sponsorom i WSZYSTKIM UCZESTNIKOM – za aktywne włączenie się w organizację tej wspólnej imprez</w:t>
      </w:r>
      <w:r>
        <w:t>y.</w:t>
      </w:r>
      <w:bookmarkStart w:id="0" w:name="_GoBack"/>
      <w:bookmarkEnd w:id="0"/>
    </w:p>
    <w:p w:rsidR="00966AA4" w:rsidRDefault="00DE0D43" w:rsidP="00172FE8">
      <w:pPr>
        <w:pStyle w:val="NormalnyWeb"/>
        <w:spacing w:after="0" w:afterAutospacing="0"/>
      </w:pPr>
      <w:r>
        <w:lastRenderedPageBreak/>
        <w:br/>
      </w:r>
      <w:r w:rsidR="00C47825" w:rsidRPr="00C47825">
        <w:rPr>
          <w:b/>
          <w:highlight w:val="lightGray"/>
        </w:rPr>
        <w:t xml:space="preserve">Ad. </w:t>
      </w:r>
      <w:r w:rsidRPr="00C47825">
        <w:rPr>
          <w:b/>
          <w:highlight w:val="lightGray"/>
        </w:rPr>
        <w:t>8. Interpelacje i zapytania Radnych.</w:t>
      </w:r>
      <w:r>
        <w:br/>
      </w:r>
      <w:r>
        <w:br/>
      </w:r>
      <w:r w:rsidR="00C47825" w:rsidRPr="00C47825">
        <w:rPr>
          <w:b/>
          <w:highlight w:val="lightGray"/>
        </w:rPr>
        <w:t xml:space="preserve">Ad. </w:t>
      </w:r>
      <w:r w:rsidRPr="00C47825">
        <w:rPr>
          <w:b/>
          <w:highlight w:val="lightGray"/>
        </w:rPr>
        <w:t>9. Odpowiedzi na interpelacje i zapytania.</w:t>
      </w:r>
      <w:r>
        <w:br/>
      </w:r>
      <w:r>
        <w:br/>
      </w:r>
      <w:r w:rsidR="00C47825" w:rsidRPr="00C47825">
        <w:rPr>
          <w:b/>
          <w:highlight w:val="lightGray"/>
        </w:rPr>
        <w:t xml:space="preserve">Ad. </w:t>
      </w:r>
      <w:r w:rsidRPr="00C47825">
        <w:rPr>
          <w:b/>
          <w:highlight w:val="lightGray"/>
        </w:rPr>
        <w:t>10. Sprawy różne.</w:t>
      </w:r>
      <w:r>
        <w:br/>
      </w:r>
      <w:r>
        <w:br/>
      </w:r>
      <w:r w:rsidR="00966AA4" w:rsidRPr="00966AA4">
        <w:rPr>
          <w:b/>
        </w:rPr>
        <w:t xml:space="preserve">Radna Jagoda </w:t>
      </w:r>
      <w:proofErr w:type="spellStart"/>
      <w:r w:rsidR="00966AA4" w:rsidRPr="00966AA4">
        <w:rPr>
          <w:b/>
        </w:rPr>
        <w:t>Kazusek</w:t>
      </w:r>
      <w:proofErr w:type="spellEnd"/>
      <w:r w:rsidR="00966AA4">
        <w:t xml:space="preserve"> – zadano pytanie czy mamy 100% pewności, że podpisane umowy na fundusze od Marszałka do nas trafią?</w:t>
      </w:r>
    </w:p>
    <w:p w:rsidR="00966AA4" w:rsidRDefault="00966AA4" w:rsidP="00172FE8">
      <w:pPr>
        <w:pStyle w:val="NormalnyWeb"/>
        <w:spacing w:after="0" w:afterAutospacing="0"/>
      </w:pPr>
      <w:r w:rsidRPr="00966AA4">
        <w:rPr>
          <w:b/>
        </w:rPr>
        <w:t xml:space="preserve">Radna Barbara </w:t>
      </w:r>
      <w:proofErr w:type="spellStart"/>
      <w:r w:rsidRPr="00966AA4">
        <w:rPr>
          <w:b/>
        </w:rPr>
        <w:t>Pipirs</w:t>
      </w:r>
      <w:proofErr w:type="spellEnd"/>
      <w:r>
        <w:t xml:space="preserve"> – w sprawie aktywnej szkoły, czy dyrektorzy dysponowali pieniędzmi czy Urząd?</w:t>
      </w:r>
    </w:p>
    <w:p w:rsidR="00966AA4" w:rsidRDefault="00966AA4" w:rsidP="00172FE8">
      <w:pPr>
        <w:pStyle w:val="NormalnyWeb"/>
        <w:spacing w:after="0" w:afterAutospacing="0"/>
      </w:pPr>
      <w:r w:rsidRPr="00966AA4">
        <w:rPr>
          <w:b/>
        </w:rPr>
        <w:t>Wójt Gminy Baranów</w:t>
      </w:r>
      <w:r>
        <w:t xml:space="preserve"> – my jako jednostka zgłaszaliśmy zapotrzebowanie nie szkoła.</w:t>
      </w:r>
    </w:p>
    <w:p w:rsidR="00966AA4" w:rsidRDefault="00966AA4" w:rsidP="00172FE8">
      <w:pPr>
        <w:pStyle w:val="NormalnyWeb"/>
        <w:spacing w:after="0" w:afterAutospacing="0"/>
      </w:pPr>
      <w:r w:rsidRPr="00966AA4">
        <w:rPr>
          <w:b/>
        </w:rPr>
        <w:t>Radna Agnieszka Wiśniewska</w:t>
      </w:r>
      <w:r>
        <w:t xml:space="preserve"> – prośba z wystąpieniem z wnioskiem o folie rolniczą.</w:t>
      </w:r>
    </w:p>
    <w:p w:rsidR="00EE0070" w:rsidRDefault="00966AA4" w:rsidP="00172FE8">
      <w:pPr>
        <w:pStyle w:val="NormalnyWeb"/>
        <w:spacing w:after="0" w:afterAutospacing="0"/>
      </w:pPr>
      <w:r w:rsidRPr="00966AA4">
        <w:rPr>
          <w:b/>
        </w:rPr>
        <w:t xml:space="preserve">Radny Powiatu Grodziskiego Robert </w:t>
      </w:r>
      <w:proofErr w:type="spellStart"/>
      <w:r w:rsidRPr="00966AA4">
        <w:rPr>
          <w:b/>
        </w:rPr>
        <w:t>Nowecki</w:t>
      </w:r>
      <w:proofErr w:type="spellEnd"/>
      <w:r>
        <w:t xml:space="preserve"> – przekazał gratulacje dla nowo wybranych sołtysów. Wspomniano o założeniu „kocich oczu” na przejściu dla pieszych. Wykonano kosztorys dotyczący ronda w Cegłowie. Komunikacja GPA w planach połączenie linii nr 26 z Teresinem.</w:t>
      </w:r>
    </w:p>
    <w:p w:rsidR="00EE0070" w:rsidRDefault="00EE0070" w:rsidP="00172FE8">
      <w:pPr>
        <w:pStyle w:val="NormalnyWeb"/>
        <w:spacing w:after="0" w:afterAutospacing="0"/>
      </w:pPr>
      <w:r w:rsidRPr="00EE0070">
        <w:rPr>
          <w:b/>
        </w:rPr>
        <w:t>Sołtys Piotr Winczewski</w:t>
      </w:r>
      <w:r>
        <w:t xml:space="preserve"> – droga powiatowa ul. Królewska w Kaskach, czy zostanie połączona ścieżka pieszo-rowerowa do granicy gminy Teresin, czy tu Radny Powiatowy jest w stanie podjąć rozmowy. Pytanie do Wójta Gminy, czy na skrzyżowaniach w punktach newralgicznych można założyć monitoring, pytanie pokierowane częstymi pożarami jakie się pojawiły na terenie gminy.</w:t>
      </w:r>
    </w:p>
    <w:p w:rsidR="00EE0070" w:rsidRDefault="00EE0070" w:rsidP="00172FE8">
      <w:pPr>
        <w:pStyle w:val="NormalnyWeb"/>
        <w:spacing w:after="0" w:afterAutospacing="0"/>
      </w:pPr>
      <w:r w:rsidRPr="001764B2">
        <w:rPr>
          <w:b/>
        </w:rPr>
        <w:t xml:space="preserve">Sołtys Mirosława </w:t>
      </w:r>
      <w:proofErr w:type="spellStart"/>
      <w:r w:rsidRPr="001764B2">
        <w:rPr>
          <w:b/>
        </w:rPr>
        <w:t>Kuran</w:t>
      </w:r>
      <w:proofErr w:type="spellEnd"/>
      <w:r>
        <w:t xml:space="preserve"> – ul. Graniczna w Kaskach bardzo proszę o wycinkę drzew.</w:t>
      </w:r>
    </w:p>
    <w:p w:rsidR="00363B55" w:rsidRDefault="00EE0070" w:rsidP="00172FE8">
      <w:pPr>
        <w:pStyle w:val="NormalnyWeb"/>
        <w:spacing w:after="0" w:afterAutospacing="0"/>
      </w:pPr>
      <w:r w:rsidRPr="001764B2">
        <w:rPr>
          <w:b/>
        </w:rPr>
        <w:t>Sołtys Marek Praski</w:t>
      </w:r>
      <w:r>
        <w:t xml:space="preserve"> </w:t>
      </w:r>
      <w:r w:rsidR="001764B2">
        <w:t>–</w:t>
      </w:r>
      <w:r>
        <w:t xml:space="preserve"> </w:t>
      </w:r>
      <w:r w:rsidR="001764B2">
        <w:t>droga w sołectwie Cegłów/Murowaniec prośba o uzupełnienie destruktu na poboczach.</w:t>
      </w:r>
      <w:r w:rsidR="00DE0D43">
        <w:br/>
      </w:r>
      <w:r w:rsidR="00DE0D43">
        <w:br/>
      </w:r>
      <w:r w:rsidR="00C47825" w:rsidRPr="00C47825">
        <w:rPr>
          <w:b/>
          <w:highlight w:val="lightGray"/>
        </w:rPr>
        <w:t xml:space="preserve">Ad. </w:t>
      </w:r>
      <w:r w:rsidR="00DE0D43" w:rsidRPr="00C47825">
        <w:rPr>
          <w:b/>
          <w:highlight w:val="lightGray"/>
        </w:rPr>
        <w:t>11. Zakończenie obrad.</w:t>
      </w:r>
      <w:r w:rsidR="00DE0D43">
        <w:br/>
      </w:r>
      <w:r w:rsidR="00DE0D43">
        <w:br/>
      </w:r>
      <w:r w:rsidR="00363B55">
        <w:t>Wobec zrealizowanego porządku posiedzenia Przewodniczący Rady Witold Konarski zamknął V Sesję Rady Gminy Baranów.</w:t>
      </w:r>
    </w:p>
    <w:p w:rsidR="00363B55" w:rsidRDefault="00363B55" w:rsidP="00172FE8">
      <w:pPr>
        <w:pStyle w:val="NormalnyWeb"/>
        <w:spacing w:after="0" w:afterAutospacing="0"/>
      </w:pPr>
      <w:r>
        <w:t>Integralną częścią protokołu z Sesji jest nagranie audio przechowywane w Biurze Rady Gminy Baranów.</w:t>
      </w:r>
    </w:p>
    <w:p w:rsidR="00363B55" w:rsidRDefault="00363B55" w:rsidP="00172FE8">
      <w:pPr>
        <w:pStyle w:val="NormalnyWeb"/>
        <w:spacing w:after="0" w:afterAutospacing="0"/>
      </w:pPr>
    </w:p>
    <w:p w:rsidR="000D5B03" w:rsidRDefault="00363B55" w:rsidP="00172FE8">
      <w:pPr>
        <w:pStyle w:val="NormalnyWeb"/>
        <w:spacing w:after="0" w:afterAutospacing="0"/>
      </w:pPr>
      <w:proofErr w:type="spellStart"/>
      <w:r>
        <w:t>Prokołowała</w:t>
      </w:r>
      <w:proofErr w:type="spellEnd"/>
      <w:r>
        <w:t xml:space="preserve">: </w:t>
      </w:r>
      <w:proofErr w:type="spellStart"/>
      <w:r>
        <w:t>J.Rutkowska</w:t>
      </w:r>
      <w:proofErr w:type="spellEnd"/>
      <w:r w:rsidR="00DE0D43">
        <w:br/>
      </w:r>
    </w:p>
    <w:p w:rsidR="000D5B03" w:rsidRDefault="00DE0D43">
      <w:pPr>
        <w:pStyle w:val="NormalnyWeb"/>
      </w:pPr>
      <w:r>
        <w:t> </w:t>
      </w:r>
    </w:p>
    <w:p w:rsidR="00DE0D43" w:rsidRDefault="00DE0D43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DE0D43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36" w:rsidRDefault="006D0636" w:rsidP="007840F9">
      <w:r>
        <w:separator/>
      </w:r>
    </w:p>
  </w:endnote>
  <w:endnote w:type="continuationSeparator" w:id="0">
    <w:p w:rsidR="006D0636" w:rsidRDefault="006D0636" w:rsidP="007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513740592"/>
      <w:docPartObj>
        <w:docPartGallery w:val="Page Numbers (Bottom of Page)"/>
        <w:docPartUnique/>
      </w:docPartObj>
    </w:sdtPr>
    <w:sdtEndPr/>
    <w:sdtContent>
      <w:p w:rsidR="007840F9" w:rsidRDefault="007840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840F9" w:rsidRDefault="00784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36" w:rsidRDefault="006D0636" w:rsidP="007840F9">
      <w:r>
        <w:separator/>
      </w:r>
    </w:p>
  </w:footnote>
  <w:footnote w:type="continuationSeparator" w:id="0">
    <w:p w:rsidR="006D0636" w:rsidRDefault="006D0636" w:rsidP="0078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8A0"/>
    <w:multiLevelType w:val="hybridMultilevel"/>
    <w:tmpl w:val="AA5C1828"/>
    <w:lvl w:ilvl="0" w:tplc="D0ACCD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BA60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DB472CE"/>
    <w:multiLevelType w:val="hybridMultilevel"/>
    <w:tmpl w:val="C9ECF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6D73"/>
    <w:multiLevelType w:val="hybridMultilevel"/>
    <w:tmpl w:val="97D68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BF1D6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10F37A24"/>
    <w:multiLevelType w:val="hybridMultilevel"/>
    <w:tmpl w:val="EAB2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684A08"/>
    <w:multiLevelType w:val="hybridMultilevel"/>
    <w:tmpl w:val="15C45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3A44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5786"/>
    <w:multiLevelType w:val="hybridMultilevel"/>
    <w:tmpl w:val="2FF89F7C"/>
    <w:lvl w:ilvl="0" w:tplc="A09C3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807804"/>
    <w:multiLevelType w:val="hybridMultilevel"/>
    <w:tmpl w:val="6B44A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7F0A"/>
    <w:multiLevelType w:val="hybridMultilevel"/>
    <w:tmpl w:val="FC14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62F50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4DDC2C38"/>
    <w:multiLevelType w:val="hybridMultilevel"/>
    <w:tmpl w:val="C0B429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08315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602421CE"/>
    <w:multiLevelType w:val="hybridMultilevel"/>
    <w:tmpl w:val="45123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9EB8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736243F4"/>
    <w:multiLevelType w:val="hybridMultilevel"/>
    <w:tmpl w:val="128018A4"/>
    <w:lvl w:ilvl="0" w:tplc="C672B9D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0CCD"/>
    <w:multiLevelType w:val="hybridMultilevel"/>
    <w:tmpl w:val="84567970"/>
    <w:lvl w:ilvl="0" w:tplc="5EFA02DE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4151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7F7F0271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17"/>
  </w:num>
  <w:num w:numId="11">
    <w:abstractNumId w:val="18"/>
  </w:num>
  <w:num w:numId="12">
    <w:abstractNumId w:val="4"/>
  </w:num>
  <w:num w:numId="13">
    <w:abstractNumId w:val="14"/>
  </w:num>
  <w:num w:numId="14">
    <w:abstractNumId w:val="5"/>
  </w:num>
  <w:num w:numId="15">
    <w:abstractNumId w:val="9"/>
  </w:num>
  <w:num w:numId="16">
    <w:abstractNumId w:val="11"/>
  </w:num>
  <w:num w:numId="17">
    <w:abstractNumId w:val="8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31"/>
    <w:rsid w:val="000D5B03"/>
    <w:rsid w:val="00172FE8"/>
    <w:rsid w:val="001764B2"/>
    <w:rsid w:val="001A49A9"/>
    <w:rsid w:val="00225B29"/>
    <w:rsid w:val="00227078"/>
    <w:rsid w:val="00306EDE"/>
    <w:rsid w:val="00346153"/>
    <w:rsid w:val="00363B55"/>
    <w:rsid w:val="003760EE"/>
    <w:rsid w:val="00395BB3"/>
    <w:rsid w:val="004740DD"/>
    <w:rsid w:val="004B5D31"/>
    <w:rsid w:val="00506313"/>
    <w:rsid w:val="005963DB"/>
    <w:rsid w:val="00626837"/>
    <w:rsid w:val="0067492E"/>
    <w:rsid w:val="006A418C"/>
    <w:rsid w:val="006B3ADB"/>
    <w:rsid w:val="006D0636"/>
    <w:rsid w:val="006F735E"/>
    <w:rsid w:val="007840F9"/>
    <w:rsid w:val="008D18D9"/>
    <w:rsid w:val="008D44DF"/>
    <w:rsid w:val="008D4A84"/>
    <w:rsid w:val="008D5C65"/>
    <w:rsid w:val="00914377"/>
    <w:rsid w:val="00966AA4"/>
    <w:rsid w:val="009B7D6D"/>
    <w:rsid w:val="009F5162"/>
    <w:rsid w:val="00A15F4F"/>
    <w:rsid w:val="00A70462"/>
    <w:rsid w:val="00B04304"/>
    <w:rsid w:val="00BB1379"/>
    <w:rsid w:val="00BC6E99"/>
    <w:rsid w:val="00BD7701"/>
    <w:rsid w:val="00BF43D8"/>
    <w:rsid w:val="00C47825"/>
    <w:rsid w:val="00CE4CDE"/>
    <w:rsid w:val="00CE5390"/>
    <w:rsid w:val="00D66511"/>
    <w:rsid w:val="00DE0D43"/>
    <w:rsid w:val="00E71EE3"/>
    <w:rsid w:val="00EE0070"/>
    <w:rsid w:val="00F2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5A9D8"/>
  <w15:chartTrackingRefBased/>
  <w15:docId w15:val="{CDA7C9F1-5190-4D9A-AFDF-E5A38C88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uiPriority w:val="1"/>
    <w:qFormat/>
    <w:rsid w:val="009F516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F5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EcoTablePublink">
    <w:name w:val="Eco_Table_Publink"/>
    <w:rsid w:val="00A70462"/>
    <w:rPr>
      <w:sz w:val="22"/>
      <w:lang w:bidi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784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0F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4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0F9"/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D4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.idcom.pl/v1/usluga/5267/wiadomosci/12925/wiadomosc/779050" TargetMode="External"/><Relationship Id="rId13" Type="http://schemas.openxmlformats.org/officeDocument/2006/relationships/hyperlink" Target="https://panel.idcom.pl/v1/usluga/5267/wiadomosci/12925/wiadomosc/777366" TargetMode="External"/><Relationship Id="rId18" Type="http://schemas.openxmlformats.org/officeDocument/2006/relationships/hyperlink" Target="https://panel.idcom.pl/v1/usluga/5267/wiadomosci/12925/wiadomosc/77826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anel.idcom.pl/v1/usluga/5267/wiadomosci/12925/wiadomosc/779051" TargetMode="External"/><Relationship Id="rId7" Type="http://schemas.openxmlformats.org/officeDocument/2006/relationships/hyperlink" Target="https://panel.idcom.pl/v1/usluga/5267/wiadomosci/12925/wiadomosc/774446" TargetMode="External"/><Relationship Id="rId12" Type="http://schemas.openxmlformats.org/officeDocument/2006/relationships/hyperlink" Target="https://panel.idcom.pl/v1/usluga/5267/wiadomosci/12925/wiadomosc/777364" TargetMode="External"/><Relationship Id="rId17" Type="http://schemas.openxmlformats.org/officeDocument/2006/relationships/hyperlink" Target="https://panel.idcom.pl/v1/usluga/5267/wiadomosci/12925/wiadomosc/778260" TargetMode="External"/><Relationship Id="rId25" Type="http://schemas.openxmlformats.org/officeDocument/2006/relationships/hyperlink" Target="https://panel.idcom.pl/v1/usluga/5267/wiadomosci/12925/wiadomosc/7781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el.idcom.pl/v1/usluga/5267/wiadomosci/12925/wiadomosc/778069" TargetMode="External"/><Relationship Id="rId20" Type="http://schemas.openxmlformats.org/officeDocument/2006/relationships/hyperlink" Target="https://panel.idcom.pl/v1/usluga/5267/wiadomosci/12925/wiadomosc/7782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el.idcom.pl/v1/usluga/5267/wiadomosci/12925/wiadomosc/777358" TargetMode="External"/><Relationship Id="rId24" Type="http://schemas.openxmlformats.org/officeDocument/2006/relationships/hyperlink" Target="https://panel.idcom.pl/v1/usluga/5267/wiadomosci/12925/wiadomosc/7781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el.idcom.pl/v1/usluga/5267/wiadomosci/12925/wiadomosc/777370" TargetMode="External"/><Relationship Id="rId23" Type="http://schemas.openxmlformats.org/officeDocument/2006/relationships/hyperlink" Target="https://panel.idcom.pl/v1/usluga/5267/wiadomosci/12925/wiadomosc/7773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nel.idcom.pl/v1/usluga/5267/wiadomosci/12925/wiadomosc/774549" TargetMode="External"/><Relationship Id="rId19" Type="http://schemas.openxmlformats.org/officeDocument/2006/relationships/hyperlink" Target="https://panel.idcom.pl/v1/usluga/5267/wiadomosci/12925/wiadomosc/778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el.idcom.pl/v1/usluga/5267/wiadomosci/12925/wiadomosc/774548" TargetMode="External"/><Relationship Id="rId14" Type="http://schemas.openxmlformats.org/officeDocument/2006/relationships/hyperlink" Target="https://panel.idcom.pl/v1/usluga/5267/wiadomosci/12925/wiadomosc/777369" TargetMode="External"/><Relationship Id="rId22" Type="http://schemas.openxmlformats.org/officeDocument/2006/relationships/hyperlink" Target="https://panel.idcom.pl/v1/usluga/5267/wiadomosci/12925/wiadomosc/7790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15</Pages>
  <Words>4987</Words>
  <Characters>29923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Biuro Obsługi Rady Gminy</dc:creator>
  <cp:keywords/>
  <dc:description/>
  <cp:lastModifiedBy>Biuro Obsługi Rady Gminy</cp:lastModifiedBy>
  <cp:revision>33</cp:revision>
  <dcterms:created xsi:type="dcterms:W3CDTF">2024-10-07T07:49:00Z</dcterms:created>
  <dcterms:modified xsi:type="dcterms:W3CDTF">2024-10-21T10:29:00Z</dcterms:modified>
</cp:coreProperties>
</file>